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53BF" w14:textId="185C2E67" w:rsidR="005E2E40" w:rsidRDefault="005E2E40" w:rsidP="005E2E40">
      <w:pPr>
        <w:rPr>
          <w:i/>
        </w:rPr>
      </w:pPr>
      <w:r w:rsidRPr="008B13B3">
        <w:rPr>
          <w:i/>
          <w:highlight w:val="yellow"/>
        </w:rPr>
        <w:t xml:space="preserve">[Building Owner] </w:t>
      </w:r>
      <w:r w:rsidRPr="005E2E40">
        <w:rPr>
          <w:i/>
        </w:rPr>
        <w:t xml:space="preserve">with an office at </w:t>
      </w:r>
      <w:r w:rsidRPr="008B13B3">
        <w:rPr>
          <w:i/>
          <w:highlight w:val="yellow"/>
        </w:rPr>
        <w:t>[address]</w:t>
      </w:r>
      <w:r w:rsidRPr="005E2E40">
        <w:rPr>
          <w:i/>
        </w:rPr>
        <w:t xml:space="preserve"> (the “Owner”) and </w:t>
      </w:r>
      <w:r w:rsidRPr="008B13B3">
        <w:rPr>
          <w:i/>
          <w:highlight w:val="yellow"/>
        </w:rPr>
        <w:t>[</w:t>
      </w:r>
      <w:r w:rsidR="008B13B3">
        <w:rPr>
          <w:i/>
          <w:highlight w:val="yellow"/>
        </w:rPr>
        <w:t>C</w:t>
      </w:r>
      <w:r w:rsidRPr="008B13B3">
        <w:rPr>
          <w:i/>
          <w:highlight w:val="yellow"/>
        </w:rPr>
        <w:t xml:space="preserve">ompany] </w:t>
      </w:r>
      <w:r w:rsidRPr="005E2E40">
        <w:rPr>
          <w:i/>
        </w:rPr>
        <w:t xml:space="preserve">with an office at </w:t>
      </w:r>
      <w:r w:rsidRPr="008B13B3">
        <w:rPr>
          <w:i/>
          <w:highlight w:val="yellow"/>
        </w:rPr>
        <w:t xml:space="preserve">[address] </w:t>
      </w:r>
      <w:r w:rsidRPr="005E2E40">
        <w:rPr>
          <w:i/>
        </w:rPr>
        <w:t xml:space="preserve">(the “Company”) to perform work at </w:t>
      </w:r>
      <w:r w:rsidRPr="008B13B3">
        <w:rPr>
          <w:i/>
          <w:highlight w:val="yellow"/>
        </w:rPr>
        <w:t>[Facility]</w:t>
      </w:r>
      <w:r w:rsidRPr="005E2E40">
        <w:rPr>
          <w:i/>
        </w:rPr>
        <w:t xml:space="preserve"> at </w:t>
      </w:r>
      <w:r w:rsidRPr="008B13B3">
        <w:rPr>
          <w:i/>
          <w:highlight w:val="yellow"/>
        </w:rPr>
        <w:t xml:space="preserve">[address] </w:t>
      </w:r>
      <w:r w:rsidRPr="005E2E40">
        <w:rPr>
          <w:i/>
        </w:rPr>
        <w:t>(the “Facility”).</w:t>
      </w:r>
    </w:p>
    <w:p w14:paraId="2AF960EC" w14:textId="21CD8993" w:rsidR="000B5A2F" w:rsidRDefault="000B5A2F" w:rsidP="0089521B">
      <w:pPr>
        <w:pStyle w:val="IMTHeading1"/>
        <w:spacing w:after="240"/>
      </w:pPr>
      <w:commentRangeStart w:id="0"/>
      <w:r>
        <w:t xml:space="preserve">Energy Audit </w:t>
      </w:r>
      <w:r w:rsidR="00C6769E">
        <w:t>Scope of Work</w:t>
      </w:r>
      <w:r w:rsidR="006E10C3">
        <w:t>:</w:t>
      </w:r>
    </w:p>
    <w:p w14:paraId="3403F07E" w14:textId="77777777" w:rsidR="00403992" w:rsidRDefault="00403992" w:rsidP="00403992">
      <w:pPr>
        <w:pStyle w:val="IMTHeading1"/>
        <w:spacing w:after="240"/>
      </w:pPr>
      <w:r>
        <w:t>BEPS Prescriptive Pathway</w:t>
      </w:r>
      <w:commentRangeEnd w:id="0"/>
      <w:r w:rsidR="0057766A">
        <w:rPr>
          <w:rStyle w:val="CommentReference"/>
          <w:rFonts w:ascii="Proxima Nova" w:eastAsiaTheme="minorHAnsi" w:hAnsi="Proxima Nova" w:cstheme="minorBidi"/>
          <w:color w:val="auto"/>
        </w:rPr>
        <w:commentReference w:id="0"/>
      </w:r>
    </w:p>
    <w:p w14:paraId="1D3E2A80" w14:textId="182865C8" w:rsidR="00B14F86" w:rsidRPr="0089521B" w:rsidRDefault="00B14F86" w:rsidP="00C6769E">
      <w:pPr>
        <w:pStyle w:val="IMTHeading2"/>
      </w:pPr>
      <w:r w:rsidRPr="0089521B">
        <w:t>Scope of Energy Audit</w:t>
      </w:r>
    </w:p>
    <w:p w14:paraId="5FF8F846" w14:textId="1D7B289E" w:rsidR="003D5445" w:rsidRPr="006E1F29" w:rsidRDefault="00A808B6" w:rsidP="00372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808B6">
        <w:rPr>
          <w:i/>
          <w:highlight w:val="yellow"/>
        </w:rPr>
        <w:t>[</w:t>
      </w:r>
      <w:r w:rsidR="00B14F86" w:rsidRPr="00A808B6">
        <w:rPr>
          <w:i/>
          <w:highlight w:val="yellow"/>
        </w:rPr>
        <w:t>Company</w:t>
      </w:r>
      <w:r w:rsidRPr="00A808B6">
        <w:rPr>
          <w:i/>
          <w:highlight w:val="yellow"/>
        </w:rPr>
        <w:t>]</w:t>
      </w:r>
      <w:r w:rsidR="00B14F86" w:rsidRPr="006E1F29">
        <w:t xml:space="preserve"> will perform </w:t>
      </w:r>
      <w:r w:rsidR="00644734" w:rsidRPr="006E1F29">
        <w:t>a</w:t>
      </w:r>
      <w:r w:rsidR="00B14F86" w:rsidRPr="006E1F29">
        <w:t xml:space="preserve"> </w:t>
      </w:r>
      <w:r w:rsidR="00644734" w:rsidRPr="006E1F29">
        <w:t xml:space="preserve">Level 2 energy audit in accordance with </w:t>
      </w:r>
      <w:r w:rsidR="00497D50" w:rsidRPr="00497D50">
        <w:t>ANSI/ASHRAE/ACCA Standard 211-2018</w:t>
      </w:r>
      <w:r w:rsidR="00497D50">
        <w:t xml:space="preserve"> (“</w:t>
      </w:r>
      <w:r w:rsidR="00644734" w:rsidRPr="006E1F29">
        <w:t>ASHRAE 211</w:t>
      </w:r>
      <w:r w:rsidR="00497D50">
        <w:t>”)</w:t>
      </w:r>
      <w:r w:rsidR="00644734" w:rsidRPr="006E1F29">
        <w:t xml:space="preserve"> that meets the</w:t>
      </w:r>
      <w:r w:rsidR="003D5445" w:rsidRPr="006E1F29">
        <w:t xml:space="preserve"> </w:t>
      </w:r>
      <w:r w:rsidR="00C6769E">
        <w:t xml:space="preserve">minimum </w:t>
      </w:r>
      <w:r w:rsidR="003D5445" w:rsidRPr="006E1F29">
        <w:t>r</w:t>
      </w:r>
      <w:r w:rsidR="00644734" w:rsidRPr="006E1F29">
        <w:t xml:space="preserve">equirements </w:t>
      </w:r>
      <w:r w:rsidR="003D5445" w:rsidRPr="006E1F29">
        <w:t xml:space="preserve">of the Prescriptive Pathway </w:t>
      </w:r>
      <w:r w:rsidR="00644734" w:rsidRPr="006E1F29">
        <w:t xml:space="preserve">outlined in </w:t>
      </w:r>
      <w:r w:rsidR="005D4EA9" w:rsidRPr="006E1F29">
        <w:t>the BEPS Compliance and Enforcement Guidebook</w:t>
      </w:r>
      <w:r w:rsidR="005E2E40">
        <w:t xml:space="preserve"> </w:t>
      </w:r>
      <w:r w:rsidR="005E2E40" w:rsidRPr="006E1F29">
        <w:t>(</w:t>
      </w:r>
      <w:r w:rsidR="005E2E40">
        <w:t>the “</w:t>
      </w:r>
      <w:r w:rsidR="005E2E40" w:rsidRPr="006E1F29">
        <w:t>Guidebook</w:t>
      </w:r>
      <w:r>
        <w:t xml:space="preserve">,” </w:t>
      </w:r>
      <w:r w:rsidR="00644734" w:rsidRPr="00C6769E">
        <w:t xml:space="preserve">see Appendix </w:t>
      </w:r>
      <w:r w:rsidR="004D1F0D" w:rsidRPr="00C6769E">
        <w:t>A</w:t>
      </w:r>
      <w:r>
        <w:t xml:space="preserve">), </w:t>
      </w:r>
      <w:r w:rsidR="00B14F86" w:rsidRPr="00C6769E">
        <w:t xml:space="preserve">and prepare </w:t>
      </w:r>
      <w:r w:rsidR="00644734" w:rsidRPr="00C6769E">
        <w:t>a report that follows the DOEE Energy Audit Template</w:t>
      </w:r>
      <w:r>
        <w:t xml:space="preserve"> (</w:t>
      </w:r>
      <w:r w:rsidR="00644734" w:rsidRPr="00C6769E">
        <w:t xml:space="preserve">see Appendix </w:t>
      </w:r>
      <w:r w:rsidR="004D1F0D" w:rsidRPr="00C6769E">
        <w:t>B</w:t>
      </w:r>
      <w:r>
        <w:t xml:space="preserve">) </w:t>
      </w:r>
      <w:r w:rsidR="00644734" w:rsidRPr="006E1F29">
        <w:t xml:space="preserve">which includes </w:t>
      </w:r>
      <w:r w:rsidR="00B14F86" w:rsidRPr="006E1F29">
        <w:t xml:space="preserve">detailed engineering and </w:t>
      </w:r>
      <w:r w:rsidR="00644734" w:rsidRPr="006E1F29">
        <w:t xml:space="preserve">investment analysis. </w:t>
      </w:r>
      <w:bookmarkStart w:id="1" w:name="_GoBack"/>
      <w:bookmarkEnd w:id="1"/>
    </w:p>
    <w:p w14:paraId="20CDDBDE" w14:textId="62981F80" w:rsidR="00193806" w:rsidRPr="00193806" w:rsidRDefault="00193806" w:rsidP="00193806">
      <w:pPr>
        <w:rPr>
          <w:b/>
        </w:rPr>
      </w:pPr>
      <w:r w:rsidRPr="00193806">
        <w:rPr>
          <w:b/>
        </w:rPr>
        <w:t>Personnel</w:t>
      </w:r>
    </w:p>
    <w:p w14:paraId="618EE247" w14:textId="36C79166" w:rsidR="00193806" w:rsidRDefault="00193806" w:rsidP="00193806">
      <w:r w:rsidRPr="00193806">
        <w:t>All</w:t>
      </w:r>
      <w:r w:rsidRPr="00A808B6">
        <w:rPr>
          <w:i/>
        </w:rPr>
        <w:t xml:space="preserve"> </w:t>
      </w:r>
      <w:r w:rsidR="00A808B6" w:rsidRPr="00A808B6">
        <w:rPr>
          <w:i/>
          <w:highlight w:val="yellow"/>
        </w:rPr>
        <w:t>[</w:t>
      </w:r>
      <w:r w:rsidRPr="00A808B6">
        <w:rPr>
          <w:i/>
          <w:highlight w:val="yellow"/>
        </w:rPr>
        <w:t>Company</w:t>
      </w:r>
      <w:r w:rsidR="00A808B6" w:rsidRPr="00A808B6">
        <w:rPr>
          <w:i/>
          <w:highlight w:val="yellow"/>
        </w:rPr>
        <w:t>]</w:t>
      </w:r>
      <w:r w:rsidRPr="00A808B6">
        <w:rPr>
          <w:i/>
          <w:highlight w:val="yellow"/>
        </w:rPr>
        <w:t xml:space="preserve"> </w:t>
      </w:r>
      <w:r w:rsidRPr="00193806">
        <w:t>employees, subcontractors, or agents performing work under the Agreement shall be properly trained</w:t>
      </w:r>
      <w:r>
        <w:t xml:space="preserve"> </w:t>
      </w:r>
      <w:r w:rsidRPr="00193806">
        <w:t>technicians who meet or exceed any specified training qualifications. Upon request,</w:t>
      </w:r>
      <w:r w:rsidRPr="00A808B6">
        <w:rPr>
          <w:i/>
        </w:rPr>
        <w:t xml:space="preserve"> </w:t>
      </w:r>
      <w:r w:rsidR="00A808B6" w:rsidRPr="00A808B6">
        <w:rPr>
          <w:i/>
          <w:highlight w:val="yellow"/>
        </w:rPr>
        <w:t>[</w:t>
      </w:r>
      <w:r w:rsidRPr="00A808B6">
        <w:rPr>
          <w:i/>
          <w:highlight w:val="yellow"/>
        </w:rPr>
        <w:t>Company</w:t>
      </w:r>
      <w:r w:rsidR="00A808B6" w:rsidRPr="00A808B6">
        <w:rPr>
          <w:i/>
          <w:highlight w:val="yellow"/>
        </w:rPr>
        <w:t>]</w:t>
      </w:r>
      <w:r w:rsidRPr="00A808B6">
        <w:rPr>
          <w:i/>
          <w:highlight w:val="yellow"/>
        </w:rPr>
        <w:t xml:space="preserve"> </w:t>
      </w:r>
      <w:r w:rsidRPr="00193806">
        <w:t>shall furnish a copy of</w:t>
      </w:r>
      <w:r>
        <w:t xml:space="preserve"> </w:t>
      </w:r>
      <w:r w:rsidRPr="00193806">
        <w:t>technical certification or other proof of qualification</w:t>
      </w:r>
      <w:r>
        <w:t>.</w:t>
      </w:r>
    </w:p>
    <w:p w14:paraId="227983AD" w14:textId="326347A3" w:rsidR="00FF2829" w:rsidRPr="00FF2829" w:rsidRDefault="00FF2829" w:rsidP="00FF2829">
      <w:pPr>
        <w:rPr>
          <w:rFonts w:eastAsia="Times New Roman"/>
        </w:rPr>
      </w:pPr>
      <w:r>
        <w:t>The energy audit shall be</w:t>
      </w:r>
      <w:r w:rsidRPr="001A48D8">
        <w:rPr>
          <w:rFonts w:eastAsia="Times New Roman"/>
        </w:rPr>
        <w:t xml:space="preserve"> conducted by a professional who possesses one (1) of the following licenses, credentials, or certifications and who is in good standing with the licensing, credentialing, or certifying entity at the time that the energy use audit is conducted:</w:t>
      </w:r>
    </w:p>
    <w:p w14:paraId="0E97E38D" w14:textId="77777777" w:rsidR="00193806" w:rsidRPr="00FF2829" w:rsidRDefault="00193806" w:rsidP="00FF2829">
      <w:pPr>
        <w:pStyle w:val="Bullets"/>
      </w:pPr>
      <w:r w:rsidRPr="00FF2829">
        <w:t>Certified Energy Auditor (CEA)</w:t>
      </w:r>
    </w:p>
    <w:p w14:paraId="74014E78" w14:textId="77777777" w:rsidR="00193806" w:rsidRPr="00FF2829" w:rsidRDefault="00193806" w:rsidP="00FF2829">
      <w:pPr>
        <w:pStyle w:val="Bullets"/>
      </w:pPr>
      <w:r w:rsidRPr="00FF2829">
        <w:t>Certified Energy Manager (CEM)</w:t>
      </w:r>
    </w:p>
    <w:p w14:paraId="712C3EE9" w14:textId="77777777" w:rsidR="00193806" w:rsidRPr="00FF2829" w:rsidRDefault="00193806" w:rsidP="00FF2829">
      <w:pPr>
        <w:pStyle w:val="Bullets"/>
      </w:pPr>
      <w:r w:rsidRPr="00FF2829">
        <w:t>Building Energy Assessment Professional (BEAP)</w:t>
      </w:r>
    </w:p>
    <w:p w14:paraId="49767172" w14:textId="77777777" w:rsidR="00193806" w:rsidRPr="00FF2829" w:rsidRDefault="00193806" w:rsidP="00FF2829">
      <w:pPr>
        <w:pStyle w:val="Bullets"/>
      </w:pPr>
      <w:r w:rsidRPr="00FF2829">
        <w:t>High-Performance Building Design Professional (HPBD)</w:t>
      </w:r>
    </w:p>
    <w:p w14:paraId="61591EE3" w14:textId="3FE6FA91" w:rsidR="00403992" w:rsidRDefault="00193806" w:rsidP="00501583">
      <w:pPr>
        <w:pStyle w:val="Bullets"/>
      </w:pPr>
      <w:r w:rsidRPr="00FF2829">
        <w:t>Multifamily Building Analyst (MFBA)</w:t>
      </w:r>
    </w:p>
    <w:p w14:paraId="05E654C5" w14:textId="6CCF2206" w:rsidR="00A55C68" w:rsidRDefault="006E1F29" w:rsidP="00501583">
      <w:pPr>
        <w:pStyle w:val="Subheader-2"/>
      </w:pPr>
      <w:r>
        <w:t xml:space="preserve">Task 1 - </w:t>
      </w:r>
      <w:r w:rsidR="005E0246" w:rsidRPr="005E0246">
        <w:t>Preliminary Energy Use Analysis (PEA)</w:t>
      </w:r>
    </w:p>
    <w:p w14:paraId="5F06A537" w14:textId="741DFFD7" w:rsidR="005E0246" w:rsidRPr="00D45CDE" w:rsidRDefault="00A55C68" w:rsidP="00D45CDE">
      <w:pPr>
        <w:rPr>
          <w:b/>
        </w:rPr>
      </w:pPr>
      <w:r w:rsidRPr="00A55C68">
        <w:t>Prior to the Site Visit</w:t>
      </w:r>
      <w:r w:rsidR="004C47AC">
        <w:t>,</w:t>
      </w:r>
      <w:r w:rsidRPr="00A55C68">
        <w:t xml:space="preserve"> </w:t>
      </w:r>
      <w:r w:rsidR="00A808B6" w:rsidRPr="00A808B6">
        <w:rPr>
          <w:i/>
          <w:highlight w:val="yellow"/>
        </w:rPr>
        <w:t>[</w:t>
      </w:r>
      <w:r w:rsidRPr="00A808B6">
        <w:rPr>
          <w:i/>
          <w:highlight w:val="yellow"/>
        </w:rPr>
        <w:t>Company</w:t>
      </w:r>
      <w:r w:rsidR="00A808B6" w:rsidRPr="00A808B6">
        <w:rPr>
          <w:i/>
          <w:highlight w:val="yellow"/>
        </w:rPr>
        <w:t>]</w:t>
      </w:r>
      <w:r w:rsidRPr="00A55C68">
        <w:t xml:space="preserve"> shall:</w:t>
      </w:r>
      <w:r w:rsidR="005E0246" w:rsidRPr="00A55C68">
        <w:t xml:space="preserve"> </w:t>
      </w:r>
    </w:p>
    <w:p w14:paraId="6FE61FDC" w14:textId="64E115A7" w:rsidR="009274D0" w:rsidRPr="009274D0" w:rsidRDefault="004C47AC"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Facilitate a P</w:t>
      </w:r>
      <w:r w:rsidR="009274D0" w:rsidRPr="009274D0">
        <w:rPr>
          <w:b/>
        </w:rPr>
        <w:t>roject Kick-off Meeting.</w:t>
      </w:r>
      <w:r w:rsidR="009274D0">
        <w:t xml:space="preserve"> </w:t>
      </w:r>
      <w:r w:rsidR="00A808B6" w:rsidRPr="00A808B6">
        <w:rPr>
          <w:i/>
          <w:highlight w:val="yellow"/>
        </w:rPr>
        <w:t>[</w:t>
      </w:r>
      <w:r w:rsidR="009274D0" w:rsidRPr="00A808B6">
        <w:rPr>
          <w:i/>
          <w:highlight w:val="yellow"/>
        </w:rPr>
        <w:t>Company</w:t>
      </w:r>
      <w:r w:rsidR="00A808B6" w:rsidRPr="00A808B6">
        <w:rPr>
          <w:i/>
          <w:highlight w:val="yellow"/>
        </w:rPr>
        <w:t>]</w:t>
      </w:r>
      <w:r w:rsidR="009274D0" w:rsidRPr="00A808B6">
        <w:rPr>
          <w:i/>
        </w:rPr>
        <w:t xml:space="preserve"> </w:t>
      </w:r>
      <w:r w:rsidR="009274D0">
        <w:t xml:space="preserve">shall facilitate a project team meeting with </w:t>
      </w:r>
      <w:r w:rsidR="00A808B6" w:rsidRPr="00A808B6">
        <w:rPr>
          <w:i/>
          <w:highlight w:val="yellow"/>
        </w:rPr>
        <w:t>[</w:t>
      </w:r>
      <w:r w:rsidRPr="00A808B6">
        <w:rPr>
          <w:i/>
          <w:highlight w:val="yellow"/>
        </w:rPr>
        <w:t>O</w:t>
      </w:r>
      <w:r w:rsidR="009274D0" w:rsidRPr="00A808B6">
        <w:rPr>
          <w:i/>
          <w:highlight w:val="yellow"/>
        </w:rPr>
        <w:t>wner</w:t>
      </w:r>
      <w:r w:rsidR="00A808B6" w:rsidRPr="00A808B6">
        <w:rPr>
          <w:i/>
          <w:highlight w:val="yellow"/>
        </w:rPr>
        <w:t>]</w:t>
      </w:r>
      <w:r w:rsidR="009274D0">
        <w:t xml:space="preserve">, key </w:t>
      </w:r>
      <w:r>
        <w:t xml:space="preserve">facility </w:t>
      </w:r>
      <w:r w:rsidR="009274D0">
        <w:t>team members, and decision makers to d</w:t>
      </w:r>
      <w:r w:rsidR="009274D0" w:rsidRPr="009274D0">
        <w:t>efine responsibilities</w:t>
      </w:r>
      <w:r w:rsidR="008B3D7B">
        <w:t>,</w:t>
      </w:r>
      <w:r w:rsidR="0097481D">
        <w:t xml:space="preserve"> </w:t>
      </w:r>
      <w:r w:rsidR="009274D0">
        <w:t>discuss</w:t>
      </w:r>
      <w:r w:rsidR="0097481D">
        <w:t xml:space="preserve"> the energy audit process</w:t>
      </w:r>
      <w:r w:rsidR="008B3D7B">
        <w:t>, and discuss timelines.</w:t>
      </w:r>
    </w:p>
    <w:p w14:paraId="140A80BD" w14:textId="05CF5263" w:rsidR="006710E9" w:rsidRPr="00FF0E5F" w:rsidRDefault="006710E9"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Review </w:t>
      </w:r>
      <w:r w:rsidRPr="00096A91">
        <w:rPr>
          <w:b/>
        </w:rPr>
        <w:t>Facility(s) Information</w:t>
      </w:r>
      <w:r>
        <w:rPr>
          <w:b/>
        </w:rPr>
        <w:t>.</w:t>
      </w:r>
      <w:r>
        <w:t xml:space="preserve"> </w:t>
      </w:r>
      <w:r w:rsidR="00A808B6" w:rsidRPr="00A808B6">
        <w:rPr>
          <w:i/>
          <w:highlight w:val="yellow"/>
        </w:rPr>
        <w:t>[</w:t>
      </w:r>
      <w:r w:rsidRPr="00A808B6">
        <w:rPr>
          <w:i/>
          <w:highlight w:val="yellow"/>
        </w:rPr>
        <w:t>Company</w:t>
      </w:r>
      <w:r w:rsidR="00A808B6" w:rsidRPr="00A808B6">
        <w:rPr>
          <w:i/>
          <w:highlight w:val="yellow"/>
        </w:rPr>
        <w:t>]</w:t>
      </w:r>
      <w:r w:rsidRPr="00A808B6">
        <w:rPr>
          <w:highlight w:val="yellow"/>
        </w:rPr>
        <w:t xml:space="preserve"> </w:t>
      </w:r>
      <w:r w:rsidRPr="00C6769E">
        <w:t xml:space="preserve">shall collect and review the information from </w:t>
      </w:r>
      <w:r w:rsidR="00A808B6" w:rsidRPr="00A808B6">
        <w:rPr>
          <w:i/>
          <w:highlight w:val="yellow"/>
        </w:rPr>
        <w:t>[</w:t>
      </w:r>
      <w:r w:rsidRPr="00A808B6">
        <w:rPr>
          <w:i/>
          <w:highlight w:val="yellow"/>
        </w:rPr>
        <w:t>Owner</w:t>
      </w:r>
      <w:r w:rsidR="00A808B6" w:rsidRPr="00A808B6">
        <w:rPr>
          <w:i/>
          <w:highlight w:val="yellow"/>
        </w:rPr>
        <w:t>]</w:t>
      </w:r>
      <w:r w:rsidRPr="00A808B6">
        <w:rPr>
          <w:highlight w:val="yellow"/>
        </w:rPr>
        <w:t xml:space="preserve"> </w:t>
      </w:r>
      <w:r w:rsidR="00270CEF">
        <w:t>described</w:t>
      </w:r>
      <w:r w:rsidRPr="00C6769E">
        <w:t xml:space="preserve"> in </w:t>
      </w:r>
      <w:r w:rsidRPr="00403992">
        <w:t xml:space="preserve">Appendix </w:t>
      </w:r>
      <w:r w:rsidR="004D1F0D" w:rsidRPr="00403992">
        <w:t>C</w:t>
      </w:r>
      <w:r w:rsidRPr="00403992">
        <w:t>.</w:t>
      </w:r>
      <w:r w:rsidR="00270CEF" w:rsidRPr="00403992">
        <w:t xml:space="preserve"> </w:t>
      </w:r>
      <w:r w:rsidR="00A808B6" w:rsidRPr="00A808B6">
        <w:rPr>
          <w:i/>
          <w:highlight w:val="yellow"/>
        </w:rPr>
        <w:t>[</w:t>
      </w:r>
      <w:r w:rsidR="00270CEF" w:rsidRPr="00A808B6">
        <w:rPr>
          <w:i/>
          <w:iCs/>
          <w:highlight w:val="yellow"/>
        </w:rPr>
        <w:t>Owner</w:t>
      </w:r>
      <w:r w:rsidR="00A808B6" w:rsidRPr="00A808B6">
        <w:rPr>
          <w:i/>
          <w:iCs/>
          <w:highlight w:val="yellow"/>
        </w:rPr>
        <w:t>]</w:t>
      </w:r>
      <w:r w:rsidR="00270CEF" w:rsidRPr="00A808B6">
        <w:rPr>
          <w:iCs/>
          <w:highlight w:val="yellow"/>
        </w:rPr>
        <w:t xml:space="preserve"> </w:t>
      </w:r>
      <w:r w:rsidR="00270CEF" w:rsidRPr="00403992">
        <w:rPr>
          <w:iCs/>
        </w:rPr>
        <w:t>is responsible for providing th</w:t>
      </w:r>
      <w:r w:rsidR="008B2FC2" w:rsidRPr="00403992">
        <w:rPr>
          <w:iCs/>
        </w:rPr>
        <w:t xml:space="preserve">e </w:t>
      </w:r>
      <w:r w:rsidR="00270CEF" w:rsidRPr="00403992">
        <w:rPr>
          <w:iCs/>
        </w:rPr>
        <w:lastRenderedPageBreak/>
        <w:t>information</w:t>
      </w:r>
      <w:r w:rsidR="008B2FC2" w:rsidRPr="00403992">
        <w:rPr>
          <w:iCs/>
        </w:rPr>
        <w:t xml:space="preserve"> outlined in Appendix C. Delays in providing this information will also delay future tasks.</w:t>
      </w:r>
    </w:p>
    <w:p w14:paraId="747FA556" w14:textId="725FFA9C" w:rsidR="005E0246" w:rsidRPr="00323D89" w:rsidRDefault="00E9794B" w:rsidP="00CC2E39">
      <w:pPr>
        <w:pStyle w:val="ListParagraph"/>
        <w:numPr>
          <w:ilvl w:val="0"/>
          <w:numId w:val="6"/>
        </w:numPr>
        <w:rPr>
          <w:szCs w:val="24"/>
          <w:u w:val="single"/>
        </w:rPr>
      </w:pPr>
      <w:r w:rsidRPr="00F17CB7">
        <w:rPr>
          <w:b/>
          <w:szCs w:val="24"/>
        </w:rPr>
        <w:t>Verify Benchmarking Data</w:t>
      </w:r>
      <w:r w:rsidR="005E0246" w:rsidRPr="00F17CB7">
        <w:rPr>
          <w:b/>
          <w:szCs w:val="24"/>
        </w:rPr>
        <w:t xml:space="preserve">. </w:t>
      </w:r>
      <w:r w:rsidRPr="00F17CB7">
        <w:rPr>
          <w:szCs w:val="24"/>
        </w:rPr>
        <w:t xml:space="preserve">Confirm the accuracy of the </w:t>
      </w:r>
      <w:r w:rsidR="00C6769E">
        <w:rPr>
          <w:szCs w:val="24"/>
        </w:rPr>
        <w:t>F</w:t>
      </w:r>
      <w:r w:rsidRPr="00F17CB7">
        <w:rPr>
          <w:szCs w:val="24"/>
        </w:rPr>
        <w:t>acility(s) District Benchmarking Report</w:t>
      </w:r>
      <w:r w:rsidR="004C47AC">
        <w:rPr>
          <w:szCs w:val="24"/>
        </w:rPr>
        <w:t>s</w:t>
      </w:r>
      <w:r w:rsidRPr="00F17CB7">
        <w:rPr>
          <w:szCs w:val="24"/>
        </w:rPr>
        <w:t xml:space="preserve"> for </w:t>
      </w:r>
      <w:r w:rsidR="004C47AC">
        <w:rPr>
          <w:szCs w:val="24"/>
        </w:rPr>
        <w:t>c</w:t>
      </w:r>
      <w:r w:rsidRPr="00F17CB7">
        <w:rPr>
          <w:szCs w:val="24"/>
        </w:rPr>
        <w:t xml:space="preserve">alendar </w:t>
      </w:r>
      <w:r w:rsidR="004C47AC">
        <w:rPr>
          <w:szCs w:val="24"/>
        </w:rPr>
        <w:t>y</w:t>
      </w:r>
      <w:r w:rsidRPr="00F17CB7">
        <w:rPr>
          <w:szCs w:val="24"/>
        </w:rPr>
        <w:t>ears 2018 and 2019 to establish an accurate baseline to determine EEM selection.</w:t>
      </w:r>
      <w:r w:rsidR="00FF0E5F" w:rsidRPr="00F17CB7">
        <w:rPr>
          <w:szCs w:val="24"/>
        </w:rPr>
        <w:t xml:space="preserve"> Summarize the </w:t>
      </w:r>
      <w:r w:rsidR="00C6769E">
        <w:rPr>
          <w:szCs w:val="24"/>
        </w:rPr>
        <w:t>F</w:t>
      </w:r>
      <w:r w:rsidR="00FF0E5F" w:rsidRPr="00F17CB7">
        <w:rPr>
          <w:szCs w:val="24"/>
        </w:rPr>
        <w:t>acility(s) utility cost and consumption data.</w:t>
      </w:r>
    </w:p>
    <w:p w14:paraId="09FC03E9" w14:textId="03F670B2" w:rsidR="00323D89" w:rsidRPr="00323D89" w:rsidRDefault="00323D89" w:rsidP="00CC2E39">
      <w:pPr>
        <w:pStyle w:val="ListParagraph"/>
        <w:numPr>
          <w:ilvl w:val="1"/>
          <w:numId w:val="6"/>
        </w:numPr>
        <w:rPr>
          <w:szCs w:val="24"/>
          <w:u w:val="single"/>
        </w:rPr>
      </w:pPr>
      <w:r>
        <w:t>Examine the building’s data against other publicly available sources (</w:t>
      </w:r>
      <w:r w:rsidR="00C806A7">
        <w:t>e.g</w:t>
      </w:r>
      <w:r>
        <w:t>. tax records</w:t>
      </w:r>
      <w:r w:rsidR="00C806A7">
        <w:t>, etc.</w:t>
      </w:r>
      <w:r>
        <w:t xml:space="preserve">) </w:t>
      </w:r>
    </w:p>
    <w:p w14:paraId="74C2A409" w14:textId="6533C1DA" w:rsidR="00323D89" w:rsidRPr="00F17CB7" w:rsidRDefault="00323D89" w:rsidP="00CC2E39">
      <w:pPr>
        <w:pStyle w:val="ListParagraph"/>
        <w:numPr>
          <w:ilvl w:val="1"/>
          <w:numId w:val="6"/>
        </w:numPr>
        <w:rPr>
          <w:szCs w:val="24"/>
          <w:u w:val="single"/>
        </w:rPr>
      </w:pPr>
      <w:r>
        <w:t>Conduct basic data quality checks</w:t>
      </w:r>
      <w:r w:rsidR="008B2FC2">
        <w:t xml:space="preserve"> using obtained information</w:t>
      </w:r>
      <w:r>
        <w:t xml:space="preserve"> (i.e. square footage of space typologies, energy meters and fuel sources, occupancy, operating hours, etc</w:t>
      </w:r>
      <w:r w:rsidR="00DC20D7">
        <w:t>.</w:t>
      </w:r>
      <w:r>
        <w:t>)</w:t>
      </w:r>
    </w:p>
    <w:p w14:paraId="09E2FCFD" w14:textId="77777777" w:rsidR="006710E9" w:rsidRDefault="005E0246"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E0246">
        <w:rPr>
          <w:b/>
        </w:rPr>
        <w:t>Calculate the Energy Cost Index.</w:t>
      </w:r>
      <w:r>
        <w:rPr>
          <w:b/>
        </w:rPr>
        <w:t xml:space="preserve"> </w:t>
      </w:r>
      <w:r>
        <w:t>Calculate total annual building energy cost, including all taxes, and divide by gross floor area to obtain the Energy Cost Index (ECI).</w:t>
      </w:r>
    </w:p>
    <w:p w14:paraId="142FDCF3" w14:textId="74A943F8" w:rsidR="006710E9" w:rsidRPr="000553CA" w:rsidRDefault="006710E9" w:rsidP="00CC2E3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710E9">
        <w:rPr>
          <w:b/>
        </w:rPr>
        <w:t>Provide an Energy Cost Component Breakdown.</w:t>
      </w:r>
      <w:r w:rsidRPr="006710E9">
        <w:t xml:space="preserve"> A breakdown</w:t>
      </w:r>
      <w:r>
        <w:t xml:space="preserve"> </w:t>
      </w:r>
      <w:r w:rsidRPr="006710E9">
        <w:t xml:space="preserve">of the annual total energy cost by </w:t>
      </w:r>
      <w:r w:rsidR="00054BF4">
        <w:t xml:space="preserve">each energy </w:t>
      </w:r>
      <w:r w:rsidRPr="006710E9">
        <w:t xml:space="preserve">component </w:t>
      </w:r>
      <w:r w:rsidR="00A510FF">
        <w:t xml:space="preserve">(at minimum, electricity and gas usage) </w:t>
      </w:r>
      <w:r w:rsidRPr="006710E9">
        <w:t>shall be developed.</w:t>
      </w:r>
    </w:p>
    <w:p w14:paraId="2BA4C5B5" w14:textId="4EC552B0" w:rsidR="005E0246" w:rsidRDefault="006E1F29" w:rsidP="00501583">
      <w:pPr>
        <w:pStyle w:val="Subheader-2"/>
      </w:pPr>
      <w:r>
        <w:t xml:space="preserve">Task 2 - </w:t>
      </w:r>
      <w:r w:rsidR="005E0246" w:rsidRPr="005E0246">
        <w:t>Site Visit</w:t>
      </w:r>
      <w:r w:rsidR="000553CA">
        <w:t xml:space="preserve"> (#1)</w:t>
      </w:r>
    </w:p>
    <w:p w14:paraId="500432D0" w14:textId="3C42F4ED" w:rsidR="000553CA" w:rsidRPr="000553CA" w:rsidRDefault="00AE4C41" w:rsidP="00CC2E39">
      <w:pPr>
        <w:pStyle w:val="ListParagraph"/>
        <w:numPr>
          <w:ilvl w:val="0"/>
          <w:numId w:val="7"/>
        </w:numPr>
      </w:pPr>
      <w:r w:rsidRPr="00AE4C41">
        <w:rPr>
          <w:b/>
        </w:rPr>
        <w:t>Walk-through.</w:t>
      </w:r>
      <w:r>
        <w:t xml:space="preserve"> </w:t>
      </w:r>
      <w:r w:rsidR="00096A91">
        <w:t>Conduct a walk-through survey of the Facility a</w:t>
      </w:r>
      <w:r w:rsidR="00096A91" w:rsidRPr="00096A91">
        <w:t xml:space="preserve">ccompanied </w:t>
      </w:r>
      <w:r w:rsidR="00096A91" w:rsidRPr="00A808B6">
        <w:t xml:space="preserve">by </w:t>
      </w:r>
      <w:r w:rsidR="00A808B6" w:rsidRPr="00A808B6">
        <w:rPr>
          <w:i/>
          <w:highlight w:val="yellow"/>
        </w:rPr>
        <w:t>[</w:t>
      </w:r>
      <w:r w:rsidR="008B13B3">
        <w:rPr>
          <w:i/>
          <w:highlight w:val="yellow"/>
        </w:rPr>
        <w:t>O</w:t>
      </w:r>
      <w:r w:rsidR="00E34DEE" w:rsidRPr="00A808B6">
        <w:rPr>
          <w:i/>
          <w:highlight w:val="yellow"/>
        </w:rPr>
        <w:t>wner</w:t>
      </w:r>
      <w:r w:rsidR="00A808B6" w:rsidRPr="00A808B6">
        <w:rPr>
          <w:i/>
          <w:highlight w:val="yellow"/>
        </w:rPr>
        <w:t>]</w:t>
      </w:r>
      <w:r w:rsidR="00096A91" w:rsidRPr="00A808B6">
        <w:rPr>
          <w:highlight w:val="yellow"/>
        </w:rPr>
        <w:t xml:space="preserve"> </w:t>
      </w:r>
      <w:r w:rsidR="00096A91" w:rsidRPr="00096A91">
        <w:t>to become familiar with its construction, equipment, operation, and maintenance.</w:t>
      </w:r>
    </w:p>
    <w:p w14:paraId="4D840485" w14:textId="31B233C6" w:rsidR="00516DEC" w:rsidRPr="008B2FC2" w:rsidRDefault="00E700C3" w:rsidP="00CC2E39">
      <w:pPr>
        <w:pStyle w:val="ListParagraph"/>
        <w:numPr>
          <w:ilvl w:val="0"/>
          <w:numId w:val="7"/>
        </w:numPr>
        <w:rPr>
          <w:b/>
        </w:rPr>
      </w:pPr>
      <w:r w:rsidRPr="00E700C3">
        <w:rPr>
          <w:b/>
        </w:rPr>
        <w:t>Review of Current O&amp;M Procedures.</w:t>
      </w:r>
      <w:r w:rsidRPr="00E700C3">
        <w:t xml:space="preserve"> </w:t>
      </w:r>
      <w:r w:rsidR="00414A31">
        <w:t>Discuss the</w:t>
      </w:r>
      <w:r w:rsidR="00414A31" w:rsidRPr="00E700C3">
        <w:t xml:space="preserve"> </w:t>
      </w:r>
      <w:r w:rsidRPr="00E700C3">
        <w:t>current</w:t>
      </w:r>
      <w:r>
        <w:t xml:space="preserve"> O&amp;M </w:t>
      </w:r>
      <w:r w:rsidRPr="00E700C3">
        <w:t>of building systems impacting</w:t>
      </w:r>
      <w:r>
        <w:t xml:space="preserve"> </w:t>
      </w:r>
      <w:r w:rsidRPr="00E700C3">
        <w:t>energy use or indoor environmental quality</w:t>
      </w:r>
      <w:r w:rsidR="00414A31">
        <w:t>.</w:t>
      </w:r>
      <w:r w:rsidRPr="00E700C3">
        <w:t xml:space="preserve"> </w:t>
      </w:r>
    </w:p>
    <w:p w14:paraId="6128534C" w14:textId="38D9ED8F" w:rsidR="00B964FD" w:rsidRDefault="00B964FD" w:rsidP="00CC2E39">
      <w:pPr>
        <w:pStyle w:val="ListParagraph"/>
        <w:numPr>
          <w:ilvl w:val="0"/>
          <w:numId w:val="7"/>
        </w:numPr>
      </w:pPr>
      <w:r w:rsidRPr="00A5339C">
        <w:rPr>
          <w:b/>
        </w:rPr>
        <w:t>Conduct Interviews.</w:t>
      </w:r>
      <w:r w:rsidRPr="00B964FD">
        <w:t xml:space="preserve"> </w:t>
      </w:r>
      <w:r w:rsidRPr="008D3C0D">
        <w:t xml:space="preserve">Interview </w:t>
      </w:r>
      <w:r w:rsidR="008D3C0D">
        <w:t>key</w:t>
      </w:r>
      <w:r w:rsidR="00A5339C" w:rsidRPr="008D3C0D">
        <w:t xml:space="preserve"> members</w:t>
      </w:r>
      <w:r w:rsidR="00A5339C">
        <w:t xml:space="preserve"> from </w:t>
      </w:r>
      <w:r w:rsidR="00A808B6" w:rsidRPr="00A808B6">
        <w:rPr>
          <w:i/>
          <w:highlight w:val="yellow"/>
        </w:rPr>
        <w:t>[</w:t>
      </w:r>
      <w:r w:rsidR="00A5339C" w:rsidRPr="00A808B6">
        <w:rPr>
          <w:i/>
          <w:highlight w:val="yellow"/>
        </w:rPr>
        <w:t>Owner</w:t>
      </w:r>
      <w:r w:rsidR="00A808B6" w:rsidRPr="00A808B6">
        <w:rPr>
          <w:i/>
          <w:highlight w:val="yellow"/>
        </w:rPr>
        <w:t>]</w:t>
      </w:r>
      <w:r w:rsidR="008D3C0D" w:rsidRPr="00A808B6">
        <w:t>’s</w:t>
      </w:r>
      <w:r w:rsidR="008D3C0D">
        <w:t xml:space="preserve"> team</w:t>
      </w:r>
      <w:r w:rsidR="00A5339C">
        <w:t xml:space="preserve"> </w:t>
      </w:r>
      <w:r>
        <w:t>to identify current space use, special problems</w:t>
      </w:r>
      <w:r w:rsidR="00A5339C">
        <w:t xml:space="preserve">, </w:t>
      </w:r>
      <w:r>
        <w:t xml:space="preserve">planned improvements of the </w:t>
      </w:r>
      <w:r w:rsidR="00645A1D">
        <w:t>F</w:t>
      </w:r>
      <w:r>
        <w:t>acility</w:t>
      </w:r>
      <w:r w:rsidR="00A5339C">
        <w:t xml:space="preserve">, </w:t>
      </w:r>
      <w:r>
        <w:t>and whether any maintenance</w:t>
      </w:r>
      <w:r w:rsidR="00A5339C">
        <w:t xml:space="preserve"> </w:t>
      </w:r>
      <w:r>
        <w:t>problems and/or practices or occupant behaviors</w:t>
      </w:r>
      <w:r w:rsidR="00A5339C">
        <w:t xml:space="preserve"> </w:t>
      </w:r>
      <w:r>
        <w:t>affect</w:t>
      </w:r>
      <w:r w:rsidR="00A5339C">
        <w:t xml:space="preserve"> </w:t>
      </w:r>
      <w:r>
        <w:t>energy efficiency or indoor environmental quality.</w:t>
      </w:r>
    </w:p>
    <w:p w14:paraId="3C35638B" w14:textId="7764E023" w:rsidR="00AE4C41" w:rsidRPr="00521434" w:rsidRDefault="00521434" w:rsidP="00CC2E39">
      <w:pPr>
        <w:pStyle w:val="ListParagraph"/>
        <w:numPr>
          <w:ilvl w:val="0"/>
          <w:numId w:val="7"/>
        </w:numPr>
      </w:pPr>
      <w:r w:rsidRPr="00521434">
        <w:rPr>
          <w:b/>
        </w:rPr>
        <w:t>Perform a</w:t>
      </w:r>
      <w:r w:rsidR="00B964FD" w:rsidRPr="00521434">
        <w:rPr>
          <w:b/>
        </w:rPr>
        <w:t xml:space="preserve"> Space Function Analysis.</w:t>
      </w:r>
      <w:r w:rsidR="00B964FD" w:rsidRPr="00521434">
        <w:t xml:space="preserve"> Conduct a space function</w:t>
      </w:r>
      <w:r>
        <w:t xml:space="preserve"> </w:t>
      </w:r>
      <w:r w:rsidR="00B964FD">
        <w:t>analysis</w:t>
      </w:r>
      <w:r w:rsidR="004843F8">
        <w:t>.</w:t>
      </w:r>
    </w:p>
    <w:p w14:paraId="489732A0" w14:textId="49B0E6F2" w:rsidR="00521434" w:rsidRDefault="006E1F29" w:rsidP="00501583">
      <w:pPr>
        <w:pStyle w:val="Subheader-2"/>
      </w:pPr>
      <w:r>
        <w:t xml:space="preserve">Task 3 - </w:t>
      </w:r>
      <w:r w:rsidR="006710E9">
        <w:t>Preliminary</w:t>
      </w:r>
      <w:r w:rsidR="00521434" w:rsidRPr="00521434">
        <w:t xml:space="preserve"> </w:t>
      </w:r>
      <w:r w:rsidR="006710E9">
        <w:t xml:space="preserve">EEM </w:t>
      </w:r>
      <w:r w:rsidR="00D64541">
        <w:t>Development</w:t>
      </w:r>
    </w:p>
    <w:p w14:paraId="749B4F6B" w14:textId="2FC814AD" w:rsidR="00600CC5" w:rsidRPr="00D64541" w:rsidRDefault="00521434" w:rsidP="00CC2E3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6F12EB">
        <w:rPr>
          <w:b/>
          <w:szCs w:val="24"/>
        </w:rPr>
        <w:t>Provide</w:t>
      </w:r>
      <w:r w:rsidR="002846BD" w:rsidRPr="006F12EB">
        <w:rPr>
          <w:b/>
          <w:szCs w:val="24"/>
        </w:rPr>
        <w:t xml:space="preserve"> a </w:t>
      </w:r>
      <w:r w:rsidR="00C6769E" w:rsidRPr="006F12EB">
        <w:rPr>
          <w:b/>
          <w:szCs w:val="24"/>
        </w:rPr>
        <w:t>P</w:t>
      </w:r>
      <w:r w:rsidR="002846BD" w:rsidRPr="006F12EB">
        <w:rPr>
          <w:b/>
          <w:szCs w:val="24"/>
        </w:rPr>
        <w:t>reliminary</w:t>
      </w:r>
      <w:r w:rsidRPr="006F12EB">
        <w:rPr>
          <w:b/>
          <w:szCs w:val="24"/>
        </w:rPr>
        <w:t xml:space="preserve"> EEM </w:t>
      </w:r>
      <w:r w:rsidR="00600CC5" w:rsidRPr="006F12EB">
        <w:rPr>
          <w:b/>
          <w:szCs w:val="24"/>
        </w:rPr>
        <w:t>Re</w:t>
      </w:r>
      <w:r w:rsidR="002846BD" w:rsidRPr="006F12EB">
        <w:rPr>
          <w:b/>
          <w:szCs w:val="24"/>
        </w:rPr>
        <w:t>commendations</w:t>
      </w:r>
      <w:r w:rsidRPr="006F12EB">
        <w:rPr>
          <w:b/>
          <w:szCs w:val="24"/>
        </w:rPr>
        <w:t xml:space="preserve"> </w:t>
      </w:r>
      <w:r w:rsidR="00D64541" w:rsidRPr="006F12EB">
        <w:rPr>
          <w:b/>
          <w:szCs w:val="24"/>
        </w:rPr>
        <w:t>Memo</w:t>
      </w:r>
      <w:r w:rsidR="004C47AC">
        <w:rPr>
          <w:b/>
          <w:szCs w:val="24"/>
        </w:rPr>
        <w:t>. The Preliminary EEM Recommendations Memo should</w:t>
      </w:r>
      <w:r w:rsidR="00600CC5" w:rsidRPr="00D64541">
        <w:rPr>
          <w:szCs w:val="24"/>
        </w:rPr>
        <w:t xml:space="preserve"> i</w:t>
      </w:r>
      <w:r w:rsidR="00600CC5">
        <w:t>dentif</w:t>
      </w:r>
      <w:r w:rsidR="004C47AC">
        <w:t>y</w:t>
      </w:r>
      <w:r w:rsidR="00600CC5">
        <w:t xml:space="preserve"> EEMs that would comply with the energy savings requirements of the </w:t>
      </w:r>
      <w:r w:rsidR="00403992">
        <w:t xml:space="preserve">Performance </w:t>
      </w:r>
      <w:r w:rsidR="00600CC5">
        <w:t>Pathway and:</w:t>
      </w:r>
    </w:p>
    <w:p w14:paraId="75735C3F" w14:textId="7FACE896" w:rsidR="00600CC5" w:rsidRDefault="004C47AC" w:rsidP="00CC2E39">
      <w:pPr>
        <w:pStyle w:val="ListParagraph"/>
        <w:numPr>
          <w:ilvl w:val="1"/>
          <w:numId w:val="8"/>
        </w:numPr>
      </w:pPr>
      <w:r w:rsidRPr="00600CC5">
        <w:rPr>
          <w:b/>
        </w:rPr>
        <w:t>Identif</w:t>
      </w:r>
      <w:r>
        <w:rPr>
          <w:b/>
        </w:rPr>
        <w:t>y</w:t>
      </w:r>
      <w:r w:rsidRPr="00600CC5">
        <w:rPr>
          <w:b/>
        </w:rPr>
        <w:t xml:space="preserve"> </w:t>
      </w:r>
      <w:r w:rsidR="00521434" w:rsidRPr="00600CC5">
        <w:rPr>
          <w:b/>
        </w:rPr>
        <w:t>Low-Cost and No-Cost EEM Recommendations.</w:t>
      </w:r>
      <w:r w:rsidR="00521434" w:rsidRPr="00521434">
        <w:t xml:space="preserve"> Identify low-cost and</w:t>
      </w:r>
      <w:r w:rsidR="00521434">
        <w:t xml:space="preserve"> </w:t>
      </w:r>
      <w:r w:rsidR="00521434" w:rsidRPr="00521434">
        <w:t xml:space="preserve">no-cost changes to the </w:t>
      </w:r>
      <w:r w:rsidR="00C6769E">
        <w:t>F</w:t>
      </w:r>
      <w:r w:rsidR="00521434" w:rsidRPr="00521434">
        <w:t>acility or to O&amp;M procedures</w:t>
      </w:r>
      <w:r w:rsidR="009F65B8">
        <w:t xml:space="preserve"> identified during the </w:t>
      </w:r>
      <w:r>
        <w:t>S</w:t>
      </w:r>
      <w:r w:rsidR="009F65B8">
        <w:t xml:space="preserve">ite </w:t>
      </w:r>
      <w:r>
        <w:t>V</w:t>
      </w:r>
      <w:r w:rsidR="009F65B8">
        <w:t>isit</w:t>
      </w:r>
      <w:r w:rsidR="00521434" w:rsidRPr="00521434">
        <w:t xml:space="preserve">. </w:t>
      </w:r>
      <w:r w:rsidR="008B2FC2">
        <w:t>Include a preliminary qualitative estimate (high, medium</w:t>
      </w:r>
      <w:r>
        <w:t>,</w:t>
      </w:r>
      <w:r w:rsidR="008B2FC2">
        <w:t xml:space="preserve"> or low) of the </w:t>
      </w:r>
      <w:r w:rsidR="00C02779">
        <w:t xml:space="preserve">energy cost savings </w:t>
      </w:r>
      <w:r w:rsidR="00521434" w:rsidRPr="00521434">
        <w:t>that will result</w:t>
      </w:r>
      <w:r w:rsidR="00BE0FDA">
        <w:t xml:space="preserve"> from each measure</w:t>
      </w:r>
      <w:r w:rsidR="00521434" w:rsidRPr="00521434">
        <w:t>.</w:t>
      </w:r>
    </w:p>
    <w:p w14:paraId="04E2637A" w14:textId="4E6E9331" w:rsidR="00600CC5" w:rsidRDefault="002846BD" w:rsidP="00CC2E39">
      <w:pPr>
        <w:pStyle w:val="ListParagraph"/>
        <w:numPr>
          <w:ilvl w:val="1"/>
          <w:numId w:val="8"/>
        </w:numPr>
      </w:pPr>
      <w:r w:rsidRPr="00600CC5">
        <w:rPr>
          <w:b/>
        </w:rPr>
        <w:lastRenderedPageBreak/>
        <w:t>Identif</w:t>
      </w:r>
      <w:r w:rsidR="004C47AC">
        <w:rPr>
          <w:b/>
        </w:rPr>
        <w:t>y</w:t>
      </w:r>
      <w:r w:rsidRPr="00600CC5">
        <w:rPr>
          <w:b/>
        </w:rPr>
        <w:t xml:space="preserve"> Potential EEM Capital Recommendations. </w:t>
      </w:r>
      <w:r w:rsidRPr="002846BD">
        <w:t>Identify potential capital</w:t>
      </w:r>
      <w:r w:rsidR="008B2FC2">
        <w:t xml:space="preserve"> EEMs</w:t>
      </w:r>
      <w:r w:rsidRPr="002846BD">
        <w:t>, including a preliminary</w:t>
      </w:r>
      <w:r>
        <w:t xml:space="preserve"> </w:t>
      </w:r>
      <w:r w:rsidRPr="002846BD">
        <w:t>qualitative estimate of the level (high, medium, or low) of potential costs and energy cost savings.</w:t>
      </w:r>
    </w:p>
    <w:p w14:paraId="2D4EA85B" w14:textId="0311ADA0" w:rsidR="000B652D" w:rsidRDefault="00841895" w:rsidP="00CC2E39">
      <w:pPr>
        <w:pStyle w:val="ListParagraph"/>
        <w:numPr>
          <w:ilvl w:val="1"/>
          <w:numId w:val="8"/>
        </w:numPr>
      </w:pPr>
      <w:r>
        <w:rPr>
          <w:b/>
        </w:rPr>
        <w:t>A</w:t>
      </w:r>
      <w:r w:rsidR="000B652D">
        <w:rPr>
          <w:b/>
        </w:rPr>
        <w:t>ssess</w:t>
      </w:r>
      <w:r w:rsidR="004C47AC">
        <w:rPr>
          <w:b/>
        </w:rPr>
        <w:t xml:space="preserve"> </w:t>
      </w:r>
      <w:r w:rsidR="000B652D">
        <w:rPr>
          <w:b/>
        </w:rPr>
        <w:t>Distributed and Renewable Energy Resource Opportunities.</w:t>
      </w:r>
      <w:r w:rsidR="000B652D">
        <w:t xml:space="preserve"> Conduct an overview of the site’s potential for </w:t>
      </w:r>
      <w:r w:rsidR="000B652D" w:rsidRPr="000B652D">
        <w:t xml:space="preserve">distributed </w:t>
      </w:r>
      <w:r w:rsidR="000B652D">
        <w:t>and</w:t>
      </w:r>
      <w:r w:rsidR="000B652D" w:rsidRPr="000B652D">
        <w:t xml:space="preserve"> renewable energy resources</w:t>
      </w:r>
      <w:r w:rsidR="000B652D">
        <w:t>, including, at minimum, solar photovoltaic and geothermal energy. Consider building orientation, shading, neighboring features, space available for equipment, thermal and electric loads, and electric metering.</w:t>
      </w:r>
    </w:p>
    <w:p w14:paraId="27596EB8" w14:textId="4AE3CFB2" w:rsidR="00652862" w:rsidRDefault="00DC20D7" w:rsidP="00CC2E39">
      <w:pPr>
        <w:pStyle w:val="ListParagraph"/>
        <w:numPr>
          <w:ilvl w:val="0"/>
          <w:numId w:val="8"/>
        </w:numPr>
      </w:pPr>
      <w:r w:rsidRPr="00653D92">
        <w:rPr>
          <w:b/>
        </w:rPr>
        <w:t xml:space="preserve">Deliver the Memo. </w:t>
      </w:r>
      <w:r w:rsidR="00652862">
        <w:t>Deliver the Preliminary EEM Recommendations Memo to</w:t>
      </w:r>
      <w:r w:rsidR="004C47AC">
        <w:t xml:space="preserve"> </w:t>
      </w:r>
      <w:r w:rsidR="00A808B6" w:rsidRPr="00A808B6">
        <w:rPr>
          <w:i/>
          <w:highlight w:val="yellow"/>
        </w:rPr>
        <w:t>[</w:t>
      </w:r>
      <w:r w:rsidR="00652862" w:rsidRPr="00A808B6">
        <w:rPr>
          <w:i/>
          <w:highlight w:val="yellow"/>
        </w:rPr>
        <w:t>Owner</w:t>
      </w:r>
      <w:r w:rsidR="00A808B6" w:rsidRPr="00A808B6">
        <w:rPr>
          <w:i/>
          <w:highlight w:val="yellow"/>
        </w:rPr>
        <w:t>]</w:t>
      </w:r>
      <w:r w:rsidR="00652862" w:rsidRPr="00A808B6">
        <w:t>.</w:t>
      </w:r>
    </w:p>
    <w:p w14:paraId="6EE392E8" w14:textId="16C95673" w:rsidR="0010313C" w:rsidRDefault="00DC20D7" w:rsidP="00CC2E39">
      <w:pPr>
        <w:pStyle w:val="ListParagraph"/>
        <w:numPr>
          <w:ilvl w:val="0"/>
          <w:numId w:val="8"/>
        </w:numPr>
      </w:pPr>
      <w:r w:rsidRPr="00653D92">
        <w:rPr>
          <w:b/>
        </w:rPr>
        <w:t xml:space="preserve">Meet with </w:t>
      </w:r>
      <w:r w:rsidR="00A808B6" w:rsidRPr="00A808B6">
        <w:rPr>
          <w:b/>
          <w:i/>
          <w:highlight w:val="yellow"/>
        </w:rPr>
        <w:t>[</w:t>
      </w:r>
      <w:r w:rsidRPr="00A808B6">
        <w:rPr>
          <w:b/>
          <w:i/>
          <w:highlight w:val="yellow"/>
        </w:rPr>
        <w:t>Owner</w:t>
      </w:r>
      <w:r w:rsidR="00A808B6" w:rsidRPr="00A808B6">
        <w:rPr>
          <w:b/>
          <w:i/>
          <w:highlight w:val="yellow"/>
        </w:rPr>
        <w:t>]</w:t>
      </w:r>
      <w:r w:rsidRPr="00653D92">
        <w:rPr>
          <w:b/>
        </w:rPr>
        <w:t>.</w:t>
      </w:r>
      <w:r>
        <w:t xml:space="preserve"> </w:t>
      </w:r>
      <w:r w:rsidR="00652862">
        <w:t>Within two weeks of delivery of the Preliminary EEM Recommendations Memo, m</w:t>
      </w:r>
      <w:r w:rsidR="00652862" w:rsidRPr="002846BD">
        <w:t>eet</w:t>
      </w:r>
      <w:r w:rsidR="002846BD" w:rsidRPr="002846BD">
        <w:t xml:space="preserve"> with </w:t>
      </w:r>
      <w:r w:rsidR="00A808B6" w:rsidRPr="00A808B6">
        <w:rPr>
          <w:i/>
          <w:highlight w:val="yellow"/>
        </w:rPr>
        <w:t>[</w:t>
      </w:r>
      <w:r w:rsidR="002846BD" w:rsidRPr="00A808B6">
        <w:rPr>
          <w:i/>
          <w:highlight w:val="yellow"/>
        </w:rPr>
        <w:t>Owner</w:t>
      </w:r>
      <w:r w:rsidR="00A808B6" w:rsidRPr="00A808B6">
        <w:rPr>
          <w:i/>
          <w:highlight w:val="yellow"/>
        </w:rPr>
        <w:t>]</w:t>
      </w:r>
      <w:r w:rsidR="006710E9">
        <w:t xml:space="preserve"> to </w:t>
      </w:r>
      <w:r w:rsidR="0010313C">
        <w:t xml:space="preserve">review and </w:t>
      </w:r>
      <w:r w:rsidR="006710E9">
        <w:t>discuss</w:t>
      </w:r>
      <w:r w:rsidR="0010313C">
        <w:t>:</w:t>
      </w:r>
    </w:p>
    <w:p w14:paraId="7F414B33" w14:textId="583E790A" w:rsidR="0010313C" w:rsidRPr="0010313C" w:rsidRDefault="00B6461D" w:rsidP="00CC2E39">
      <w:pPr>
        <w:pStyle w:val="ListParagraph"/>
        <w:numPr>
          <w:ilvl w:val="0"/>
          <w:numId w:val="9"/>
        </w:numPr>
      </w:pPr>
      <w:r>
        <w:t xml:space="preserve">The </w:t>
      </w:r>
      <w:r w:rsidR="0010313C">
        <w:t xml:space="preserve">current O+M </w:t>
      </w:r>
      <w:r w:rsidR="0010313C" w:rsidRPr="00E700C3">
        <w:t>building systems impacting</w:t>
      </w:r>
      <w:r w:rsidR="0010313C">
        <w:t xml:space="preserve"> </w:t>
      </w:r>
      <w:r w:rsidR="0010313C" w:rsidRPr="00E700C3">
        <w:t>energy use or indoor environmental quality</w:t>
      </w:r>
      <w:r w:rsidR="0010313C" w:rsidRPr="0010313C">
        <w:rPr>
          <w:szCs w:val="24"/>
        </w:rPr>
        <w:t xml:space="preserve"> identified during the </w:t>
      </w:r>
      <w:r w:rsidR="00F17B71">
        <w:rPr>
          <w:szCs w:val="24"/>
        </w:rPr>
        <w:t>S</w:t>
      </w:r>
      <w:r w:rsidR="0010313C" w:rsidRPr="0010313C">
        <w:rPr>
          <w:szCs w:val="24"/>
        </w:rPr>
        <w:t xml:space="preserve">ite </w:t>
      </w:r>
      <w:r w:rsidR="00F17B71">
        <w:rPr>
          <w:szCs w:val="24"/>
        </w:rPr>
        <w:t>V</w:t>
      </w:r>
      <w:r w:rsidR="0010313C" w:rsidRPr="0010313C">
        <w:rPr>
          <w:szCs w:val="24"/>
        </w:rPr>
        <w:t>isit</w:t>
      </w:r>
    </w:p>
    <w:p w14:paraId="4FC4F96A" w14:textId="6FB64B06" w:rsidR="000553CA" w:rsidRDefault="00652862" w:rsidP="00CC2E39">
      <w:pPr>
        <w:pStyle w:val="ListParagraph"/>
        <w:numPr>
          <w:ilvl w:val="0"/>
          <w:numId w:val="9"/>
        </w:numPr>
      </w:pPr>
      <w:r>
        <w:rPr>
          <w:szCs w:val="24"/>
        </w:rPr>
        <w:t>Findings from the p</w:t>
      </w:r>
      <w:r w:rsidR="006710E9" w:rsidRPr="0010313C">
        <w:rPr>
          <w:szCs w:val="24"/>
        </w:rPr>
        <w:t>reliminary EEM Recommendations Report</w:t>
      </w:r>
      <w:r w:rsidR="00501583" w:rsidRPr="0010313C">
        <w:rPr>
          <w:szCs w:val="24"/>
        </w:rPr>
        <w:t xml:space="preserve"> </w:t>
      </w:r>
    </w:p>
    <w:p w14:paraId="35DD2CE0" w14:textId="3FF9F048" w:rsidR="00333029" w:rsidRDefault="00652862" w:rsidP="00CC2E39">
      <w:pPr>
        <w:pStyle w:val="ListParagraph"/>
        <w:numPr>
          <w:ilvl w:val="0"/>
          <w:numId w:val="9"/>
        </w:numPr>
      </w:pPr>
      <w:r>
        <w:t xml:space="preserve">Questions or concerns around the </w:t>
      </w:r>
      <w:r w:rsidR="004C47AC">
        <w:t>P</w:t>
      </w:r>
      <w:r>
        <w:t>reliminary EEM Recommendations</w:t>
      </w:r>
    </w:p>
    <w:p w14:paraId="4674984C" w14:textId="2E4DF2D9" w:rsidR="00DB4D7E" w:rsidRPr="00333029" w:rsidRDefault="00DB4D7E" w:rsidP="00CC2E39">
      <w:pPr>
        <w:pStyle w:val="ListParagraph"/>
        <w:numPr>
          <w:ilvl w:val="0"/>
          <w:numId w:val="9"/>
        </w:numPr>
      </w:pPr>
      <w:r w:rsidRPr="00333029">
        <w:rPr>
          <w:iCs/>
        </w:rPr>
        <w:t xml:space="preserve">Within two weeks of the meeting described in Task 3.3, </w:t>
      </w:r>
      <w:r w:rsidR="00A808B6" w:rsidRPr="00A808B6">
        <w:rPr>
          <w:i/>
          <w:iCs/>
          <w:highlight w:val="yellow"/>
        </w:rPr>
        <w:t>[</w:t>
      </w:r>
      <w:r w:rsidRPr="00A808B6">
        <w:rPr>
          <w:i/>
          <w:iCs/>
          <w:highlight w:val="yellow"/>
        </w:rPr>
        <w:t>Owner</w:t>
      </w:r>
      <w:r w:rsidR="00A808B6" w:rsidRPr="00A808B6">
        <w:rPr>
          <w:i/>
          <w:iCs/>
          <w:highlight w:val="yellow"/>
        </w:rPr>
        <w:t>]</w:t>
      </w:r>
      <w:r w:rsidRPr="00333029">
        <w:rPr>
          <w:iCs/>
        </w:rPr>
        <w:t xml:space="preserve"> shall provide comments about which measures are preferred for implementation or further study.</w:t>
      </w:r>
      <w:r w:rsidR="008B2FC2" w:rsidRPr="00333029">
        <w:rPr>
          <w:iCs/>
        </w:rPr>
        <w:t xml:space="preserve"> Delays in providing this information will also delay future tasks.</w:t>
      </w:r>
    </w:p>
    <w:p w14:paraId="2C8A9BD5" w14:textId="65128753" w:rsidR="00F6250E" w:rsidRPr="009B126B" w:rsidRDefault="00F6250E" w:rsidP="00501583">
      <w:pPr>
        <w:pStyle w:val="Subheader-2"/>
      </w:pPr>
      <w:r w:rsidRPr="009B126B">
        <w:t xml:space="preserve">Task 4 – </w:t>
      </w:r>
      <w:r w:rsidR="00417F79" w:rsidRPr="009B126B">
        <w:t>Envelope Air Leakage</w:t>
      </w:r>
      <w:r w:rsidR="009D0D13" w:rsidRPr="009B126B">
        <w:t xml:space="preserve"> Tes</w:t>
      </w:r>
      <w:r w:rsidR="00B75EBE" w:rsidRPr="009B126B">
        <w:t>t</w:t>
      </w:r>
      <w:r w:rsidR="00873EFE" w:rsidRPr="009B126B">
        <w:t xml:space="preserve"> </w:t>
      </w:r>
    </w:p>
    <w:p w14:paraId="5306BF36" w14:textId="685EADCE" w:rsidR="00566007" w:rsidRPr="00566007" w:rsidRDefault="00566007" w:rsidP="00CC2E39">
      <w:pPr>
        <w:pStyle w:val="ListParagraph"/>
        <w:numPr>
          <w:ilvl w:val="0"/>
          <w:numId w:val="14"/>
        </w:numPr>
      </w:pPr>
      <w:r>
        <w:t>For projects without mechanical ventilation:</w:t>
      </w:r>
    </w:p>
    <w:p w14:paraId="5C620AF2" w14:textId="6E3C767D" w:rsidR="009B126B" w:rsidRPr="009B126B" w:rsidRDefault="009B126B" w:rsidP="00566007">
      <w:pPr>
        <w:pStyle w:val="ListParagraph"/>
        <w:numPr>
          <w:ilvl w:val="1"/>
          <w:numId w:val="14"/>
        </w:numPr>
      </w:pPr>
      <w:r w:rsidRPr="009B126B">
        <w:rPr>
          <w:b/>
        </w:rPr>
        <w:t xml:space="preserve">Perform </w:t>
      </w:r>
      <w:r w:rsidR="004C47AC">
        <w:rPr>
          <w:b/>
        </w:rPr>
        <w:t>D</w:t>
      </w:r>
      <w:r w:rsidRPr="009B126B">
        <w:rPr>
          <w:b/>
        </w:rPr>
        <w:t xml:space="preserve">welling </w:t>
      </w:r>
      <w:r w:rsidR="004C47AC">
        <w:rPr>
          <w:b/>
        </w:rPr>
        <w:t>U</w:t>
      </w:r>
      <w:r w:rsidRPr="009B126B">
        <w:rPr>
          <w:b/>
        </w:rPr>
        <w:t xml:space="preserve">nit </w:t>
      </w:r>
      <w:r w:rsidR="004C47AC">
        <w:rPr>
          <w:b/>
        </w:rPr>
        <w:t>P</w:t>
      </w:r>
      <w:r w:rsidRPr="009B126B">
        <w:rPr>
          <w:b/>
        </w:rPr>
        <w:t xml:space="preserve">erformance </w:t>
      </w:r>
      <w:r w:rsidR="004C47AC">
        <w:rPr>
          <w:b/>
        </w:rPr>
        <w:t>T</w:t>
      </w:r>
      <w:r w:rsidRPr="009B126B">
        <w:rPr>
          <w:b/>
        </w:rPr>
        <w:t>esting.</w:t>
      </w:r>
      <w:r w:rsidRPr="009B126B">
        <w:t xml:space="preserve"> </w:t>
      </w:r>
      <w:r w:rsidR="0042667C" w:rsidRPr="009B126B">
        <w:t>For residential buildings,</w:t>
      </w:r>
      <w:r w:rsidRPr="009B126B">
        <w:t xml:space="preserve"> conduct the following tests</w:t>
      </w:r>
      <w:r>
        <w:t xml:space="preserve"> </w:t>
      </w:r>
      <w:r w:rsidR="008D1D54">
        <w:t xml:space="preserve">using sampling methodology </w:t>
      </w:r>
      <w:r>
        <w:t xml:space="preserve">in accordance with Section </w:t>
      </w:r>
      <w:r w:rsidRPr="009B126B">
        <w:t>5.3.1.2 of ASHRAE 211</w:t>
      </w:r>
      <w:r w:rsidR="00D24192">
        <w:t xml:space="preserve">, the </w:t>
      </w:r>
      <w:r w:rsidR="00D24192" w:rsidRPr="00D24192">
        <w:t>BPI Technical Standards for the Multifamily Building Analyst Professional</w:t>
      </w:r>
      <w:r w:rsidR="008D1D54">
        <w:t xml:space="preserve"> (BPI MF)</w:t>
      </w:r>
      <w:r w:rsidR="00D24192" w:rsidRPr="00D24192">
        <w:t xml:space="preserve">, </w:t>
      </w:r>
      <w:r w:rsidR="008D1D54">
        <w:t>or</w:t>
      </w:r>
      <w:r w:rsidR="00D24192" w:rsidRPr="00D24192">
        <w:t xml:space="preserve"> DC Weatherization Assistance Program Multifamily Energy Audit Process Guide ("DC WAP"):</w:t>
      </w:r>
    </w:p>
    <w:p w14:paraId="7B691619" w14:textId="464C3571" w:rsidR="009B126B" w:rsidRPr="009B126B" w:rsidRDefault="009B126B" w:rsidP="00566007">
      <w:pPr>
        <w:pStyle w:val="ListParagraph"/>
        <w:numPr>
          <w:ilvl w:val="2"/>
          <w:numId w:val="14"/>
        </w:numPr>
      </w:pPr>
      <w:r w:rsidRPr="009B126B">
        <w:t>Combustion Safety</w:t>
      </w:r>
      <w:r w:rsidR="00D24192">
        <w:t xml:space="preserve">, in accordance with </w:t>
      </w:r>
      <w:r w:rsidR="00D24192" w:rsidRPr="00D24192">
        <w:t>Chapter 8 of the RESNET Mortgage Industry National Home Energy Rating</w:t>
      </w:r>
      <w:r w:rsidR="008D1D54">
        <w:t>, BPI MF, or DC WAP.</w:t>
      </w:r>
    </w:p>
    <w:p w14:paraId="7797789F" w14:textId="5D814B61" w:rsidR="00DB0AEA" w:rsidRDefault="009B126B" w:rsidP="00566007">
      <w:pPr>
        <w:pStyle w:val="ListParagraph"/>
        <w:numPr>
          <w:ilvl w:val="2"/>
          <w:numId w:val="14"/>
        </w:numPr>
      </w:pPr>
      <w:r w:rsidRPr="009B126B">
        <w:t>Blower Door</w:t>
      </w:r>
      <w:r w:rsidR="00D24192">
        <w:t xml:space="preserve">, </w:t>
      </w:r>
      <w:r w:rsidRPr="009B126B">
        <w:t>Duct Leakage</w:t>
      </w:r>
      <w:r w:rsidR="00D24192">
        <w:t xml:space="preserve">, and </w:t>
      </w:r>
      <w:r w:rsidRPr="009B126B">
        <w:t xml:space="preserve">Mechanical </w:t>
      </w:r>
      <w:r>
        <w:t>V</w:t>
      </w:r>
      <w:r w:rsidRPr="009B126B">
        <w:t>entilation</w:t>
      </w:r>
      <w:r w:rsidR="00D24192">
        <w:t xml:space="preserve"> in accordance with </w:t>
      </w:r>
      <w:r w:rsidR="008D1D54">
        <w:t>ASTM E779</w:t>
      </w:r>
      <w:r w:rsidR="00D24192">
        <w:t>,</w:t>
      </w:r>
      <w:r w:rsidR="008D1D54">
        <w:t xml:space="preserve"> ASTM E1827, ANSI/RESNET/ICC 380-2019,</w:t>
      </w:r>
      <w:r w:rsidR="00D24192">
        <w:t xml:space="preserve"> </w:t>
      </w:r>
      <w:r w:rsidR="008D1D54">
        <w:t>or</w:t>
      </w:r>
      <w:r w:rsidR="00D24192">
        <w:t xml:space="preserve"> </w:t>
      </w:r>
      <w:r w:rsidR="00D24192" w:rsidRPr="00D24192">
        <w:t>DC WAP</w:t>
      </w:r>
      <w:r w:rsidR="00D24192">
        <w:t>.</w:t>
      </w:r>
    </w:p>
    <w:p w14:paraId="4435BE7A" w14:textId="094BAF45" w:rsidR="00566007" w:rsidRDefault="00566007" w:rsidP="00566007">
      <w:pPr>
        <w:pStyle w:val="ListParagraph"/>
        <w:numPr>
          <w:ilvl w:val="0"/>
          <w:numId w:val="14"/>
        </w:numPr>
      </w:pPr>
      <w:r>
        <w:t>For projects with mechanical ventilation:</w:t>
      </w:r>
    </w:p>
    <w:p w14:paraId="378F99F2" w14:textId="66944788" w:rsidR="00566007" w:rsidRDefault="004C284B" w:rsidP="00566007">
      <w:pPr>
        <w:pStyle w:val="ListParagraph"/>
        <w:numPr>
          <w:ilvl w:val="1"/>
          <w:numId w:val="14"/>
        </w:numPr>
      </w:pPr>
      <w:r w:rsidRPr="009B126B">
        <w:rPr>
          <w:b/>
        </w:rPr>
        <w:t xml:space="preserve">Perform an </w:t>
      </w:r>
      <w:r>
        <w:rPr>
          <w:b/>
        </w:rPr>
        <w:t>E</w:t>
      </w:r>
      <w:r w:rsidRPr="009B126B">
        <w:rPr>
          <w:b/>
        </w:rPr>
        <w:t xml:space="preserve">nclosure </w:t>
      </w:r>
      <w:r>
        <w:rPr>
          <w:b/>
        </w:rPr>
        <w:t>T</w:t>
      </w:r>
      <w:r w:rsidRPr="009B126B">
        <w:rPr>
          <w:b/>
        </w:rPr>
        <w:t xml:space="preserve">ightness </w:t>
      </w:r>
      <w:r>
        <w:rPr>
          <w:b/>
        </w:rPr>
        <w:t>A</w:t>
      </w:r>
      <w:r w:rsidRPr="009B126B">
        <w:rPr>
          <w:b/>
        </w:rPr>
        <w:t xml:space="preserve">ssessment. </w:t>
      </w:r>
      <w:r w:rsidRPr="009B126B">
        <w:t>Conduct an air tightness assessment in accordance with Annex H of ASHRAE 211.</w:t>
      </w:r>
      <w:r>
        <w:t xml:space="preserve"> </w:t>
      </w:r>
    </w:p>
    <w:p w14:paraId="4FDB922E" w14:textId="12DE5CB6" w:rsidR="000553CA" w:rsidRPr="000553CA" w:rsidRDefault="006E1F29" w:rsidP="00501583">
      <w:pPr>
        <w:pStyle w:val="Subheader-2"/>
      </w:pPr>
      <w:r>
        <w:t xml:space="preserve">Task </w:t>
      </w:r>
      <w:r w:rsidR="00F6250E">
        <w:t>5</w:t>
      </w:r>
      <w:r>
        <w:t xml:space="preserve"> - </w:t>
      </w:r>
      <w:r w:rsidR="000553CA" w:rsidRPr="000553CA">
        <w:t>Site Visit (#</w:t>
      </w:r>
      <w:r w:rsidR="000553CA">
        <w:t>2</w:t>
      </w:r>
      <w:r w:rsidR="000553CA" w:rsidRPr="000553CA">
        <w:t>)</w:t>
      </w:r>
    </w:p>
    <w:p w14:paraId="5ED4A3A0" w14:textId="3B7AA39E" w:rsidR="00B201AF" w:rsidRPr="001E300F" w:rsidRDefault="000553CA" w:rsidP="00CC2E39">
      <w:pPr>
        <w:pStyle w:val="ListParagraph"/>
        <w:numPr>
          <w:ilvl w:val="0"/>
          <w:numId w:val="10"/>
        </w:numPr>
        <w:rPr>
          <w:b/>
        </w:rPr>
      </w:pPr>
      <w:r w:rsidRPr="000553CA">
        <w:rPr>
          <w:b/>
        </w:rPr>
        <w:lastRenderedPageBreak/>
        <w:t>Facility Site Survey.</w:t>
      </w:r>
      <w:r>
        <w:rPr>
          <w:b/>
        </w:rPr>
        <w:t xml:space="preserve"> </w:t>
      </w:r>
      <w:r>
        <w:t xml:space="preserve">Accompanied by </w:t>
      </w:r>
      <w:r w:rsidR="00A808B6" w:rsidRPr="00A808B6">
        <w:rPr>
          <w:i/>
          <w:highlight w:val="yellow"/>
        </w:rPr>
        <w:t>[</w:t>
      </w:r>
      <w:r w:rsidR="004C47AC" w:rsidRPr="00A808B6">
        <w:rPr>
          <w:i/>
          <w:highlight w:val="yellow"/>
        </w:rPr>
        <w:t>O</w:t>
      </w:r>
      <w:r w:rsidR="00652862" w:rsidRPr="00A808B6">
        <w:rPr>
          <w:i/>
          <w:highlight w:val="yellow"/>
        </w:rPr>
        <w:t>wner</w:t>
      </w:r>
      <w:r w:rsidR="00A808B6" w:rsidRPr="00A808B6">
        <w:rPr>
          <w:i/>
          <w:highlight w:val="yellow"/>
        </w:rPr>
        <w:t>]</w:t>
      </w:r>
      <w:r w:rsidR="00652862" w:rsidRPr="00A808B6">
        <w:rPr>
          <w:highlight w:val="yellow"/>
        </w:rPr>
        <w:t xml:space="preserve"> </w:t>
      </w:r>
      <w:r w:rsidR="00652862">
        <w:t xml:space="preserve">or personnel designated by </w:t>
      </w:r>
      <w:r w:rsidR="00A808B6" w:rsidRPr="00A808B6">
        <w:rPr>
          <w:i/>
          <w:highlight w:val="yellow"/>
        </w:rPr>
        <w:t>[</w:t>
      </w:r>
      <w:r w:rsidR="004C47AC" w:rsidRPr="00A808B6">
        <w:rPr>
          <w:i/>
          <w:highlight w:val="yellow"/>
        </w:rPr>
        <w:t>O</w:t>
      </w:r>
      <w:r w:rsidR="00652862" w:rsidRPr="00A808B6">
        <w:rPr>
          <w:i/>
          <w:highlight w:val="yellow"/>
        </w:rPr>
        <w:t>wner</w:t>
      </w:r>
      <w:r w:rsidR="00A808B6" w:rsidRPr="00A808B6">
        <w:rPr>
          <w:i/>
          <w:highlight w:val="yellow"/>
        </w:rPr>
        <w:t>]</w:t>
      </w:r>
      <w:r w:rsidR="00652862" w:rsidRPr="00A808B6">
        <w:rPr>
          <w:highlight w:val="yellow"/>
        </w:rPr>
        <w:t xml:space="preserve"> </w:t>
      </w:r>
      <w:r w:rsidR="00652862">
        <w:t>(</w:t>
      </w:r>
      <w:r w:rsidR="00652862" w:rsidRPr="00096A91">
        <w:t>operator</w:t>
      </w:r>
      <w:r w:rsidR="00652862">
        <w:t xml:space="preserve"> </w:t>
      </w:r>
      <w:r w:rsidR="00652862" w:rsidRPr="00096A91">
        <w:t xml:space="preserve">or </w:t>
      </w:r>
      <w:r w:rsidR="00652862">
        <w:t xml:space="preserve">key </w:t>
      </w:r>
      <w:r w:rsidR="00652862" w:rsidRPr="00096A91">
        <w:t>maintenance staff member</w:t>
      </w:r>
      <w:r w:rsidR="00652862">
        <w:t>)</w:t>
      </w:r>
      <w:r>
        <w:t>, review the mechanical, electrical, envelope, and other systems and their operating conditions that impact energy use, based on direct observation, interviews, testing, and as-built documentation (if available</w:t>
      </w:r>
      <w:r w:rsidR="001E300F">
        <w:t>). Additionally:</w:t>
      </w:r>
    </w:p>
    <w:p w14:paraId="4D2EEA27" w14:textId="2031D24A" w:rsidR="001E300F" w:rsidRDefault="001E300F" w:rsidP="00CC2E39">
      <w:pPr>
        <w:pStyle w:val="ListParagraph"/>
        <w:numPr>
          <w:ilvl w:val="1"/>
          <w:numId w:val="10"/>
        </w:numPr>
      </w:pPr>
      <w:r w:rsidRPr="001E300F">
        <w:rPr>
          <w:b/>
        </w:rPr>
        <w:t>Determine Key Operating Parameters.</w:t>
      </w:r>
      <w:r w:rsidRPr="00B201AF">
        <w:t xml:space="preserve"> </w:t>
      </w:r>
      <w:r w:rsidR="00F013BB">
        <w:t>Determine existing operating parameters for energy using systems commensurate with completing the DOEE Energy Audit Template, at a minimum</w:t>
      </w:r>
      <w:r w:rsidRPr="00B201AF">
        <w:t>.</w:t>
      </w:r>
    </w:p>
    <w:p w14:paraId="4D02A88C" w14:textId="27DDB5D7" w:rsidR="00D64541" w:rsidRPr="00C77D8B" w:rsidRDefault="00D64541" w:rsidP="00CC2E39">
      <w:pPr>
        <w:pStyle w:val="ListParagraph"/>
        <w:numPr>
          <w:ilvl w:val="1"/>
          <w:numId w:val="10"/>
        </w:numPr>
      </w:pPr>
      <w:r>
        <w:rPr>
          <w:b/>
        </w:rPr>
        <w:t xml:space="preserve">Assess </w:t>
      </w:r>
      <w:r w:rsidR="004C47AC">
        <w:rPr>
          <w:b/>
        </w:rPr>
        <w:t>O</w:t>
      </w:r>
      <w:r>
        <w:rPr>
          <w:b/>
        </w:rPr>
        <w:t xml:space="preserve">perating </w:t>
      </w:r>
      <w:r w:rsidR="004C47AC">
        <w:rPr>
          <w:b/>
        </w:rPr>
        <w:t>E</w:t>
      </w:r>
      <w:r>
        <w:rPr>
          <w:b/>
        </w:rPr>
        <w:t xml:space="preserve">fficiency of </w:t>
      </w:r>
      <w:r w:rsidR="004C47AC">
        <w:rPr>
          <w:b/>
        </w:rPr>
        <w:t>C</w:t>
      </w:r>
      <w:r>
        <w:rPr>
          <w:b/>
        </w:rPr>
        <w:t xml:space="preserve">urrent </w:t>
      </w:r>
      <w:r w:rsidR="004C47AC">
        <w:rPr>
          <w:b/>
        </w:rPr>
        <w:t>B</w:t>
      </w:r>
      <w:r>
        <w:rPr>
          <w:b/>
        </w:rPr>
        <w:t xml:space="preserve">uilding </w:t>
      </w:r>
      <w:r w:rsidR="004C47AC">
        <w:rPr>
          <w:b/>
        </w:rPr>
        <w:t>S</w:t>
      </w:r>
      <w:r>
        <w:rPr>
          <w:b/>
        </w:rPr>
        <w:t>ystems.</w:t>
      </w:r>
    </w:p>
    <w:p w14:paraId="2F9E92D0" w14:textId="44C623A8" w:rsidR="00652862" w:rsidRPr="00B201AF" w:rsidRDefault="00652862" w:rsidP="00CC2E39">
      <w:pPr>
        <w:pStyle w:val="ListParagraph"/>
        <w:numPr>
          <w:ilvl w:val="1"/>
          <w:numId w:val="10"/>
        </w:numPr>
      </w:pPr>
      <w:r>
        <w:rPr>
          <w:b/>
        </w:rPr>
        <w:t xml:space="preserve">Refine </w:t>
      </w:r>
      <w:r w:rsidR="004C47AC">
        <w:rPr>
          <w:b/>
        </w:rPr>
        <w:t>I</w:t>
      </w:r>
      <w:r>
        <w:rPr>
          <w:b/>
        </w:rPr>
        <w:t xml:space="preserve">dentified EEMs </w:t>
      </w:r>
      <w:r w:rsidR="004C47AC">
        <w:rPr>
          <w:b/>
        </w:rPr>
        <w:t>B</w:t>
      </w:r>
      <w:r>
        <w:rPr>
          <w:b/>
        </w:rPr>
        <w:t xml:space="preserve">ased on </w:t>
      </w:r>
      <w:r w:rsidR="004C47AC">
        <w:rPr>
          <w:b/>
        </w:rPr>
        <w:t>U</w:t>
      </w:r>
      <w:r>
        <w:rPr>
          <w:b/>
        </w:rPr>
        <w:t xml:space="preserve">pdated </w:t>
      </w:r>
      <w:r w:rsidR="004C47AC">
        <w:rPr>
          <w:b/>
        </w:rPr>
        <w:t>S</w:t>
      </w:r>
      <w:r>
        <w:rPr>
          <w:b/>
        </w:rPr>
        <w:t xml:space="preserve">ite </w:t>
      </w:r>
      <w:r w:rsidR="004C47AC">
        <w:rPr>
          <w:b/>
        </w:rPr>
        <w:t>V</w:t>
      </w:r>
      <w:r>
        <w:rPr>
          <w:b/>
        </w:rPr>
        <w:t xml:space="preserve">isit </w:t>
      </w:r>
      <w:r w:rsidR="004C47AC">
        <w:rPr>
          <w:b/>
        </w:rPr>
        <w:t>I</w:t>
      </w:r>
      <w:r>
        <w:rPr>
          <w:b/>
        </w:rPr>
        <w:t xml:space="preserve">nformation. </w:t>
      </w:r>
      <w:r>
        <w:rPr>
          <w:bCs/>
        </w:rPr>
        <w:t>Additional EEMs may also be identified at this time based on updated information collected after Task 3.</w:t>
      </w:r>
    </w:p>
    <w:p w14:paraId="7334D727" w14:textId="4005D915" w:rsidR="001E300F" w:rsidRPr="001E300F" w:rsidRDefault="001E300F" w:rsidP="00CC2E39">
      <w:pPr>
        <w:pStyle w:val="ListParagraph"/>
        <w:numPr>
          <w:ilvl w:val="1"/>
          <w:numId w:val="10"/>
        </w:numPr>
      </w:pPr>
      <w:r w:rsidRPr="001E300F">
        <w:rPr>
          <w:b/>
        </w:rPr>
        <w:t>Conduct End-Use Breakdown.</w:t>
      </w:r>
      <w:r w:rsidRPr="00B201AF">
        <w:t xml:space="preserve"> The energy use allocation</w:t>
      </w:r>
      <w:r>
        <w:t xml:space="preserve"> </w:t>
      </w:r>
      <w:r w:rsidRPr="00B201AF">
        <w:t>shall be quantified for each end-use system and separated</w:t>
      </w:r>
      <w:r>
        <w:t xml:space="preserve"> </w:t>
      </w:r>
      <w:r w:rsidRPr="00B201AF">
        <w:t>by energy source type</w:t>
      </w:r>
      <w:r>
        <w:t>.</w:t>
      </w:r>
    </w:p>
    <w:p w14:paraId="3F609BD7" w14:textId="0380E068" w:rsidR="004012ED" w:rsidRDefault="006E1F29" w:rsidP="004012ED">
      <w:pPr>
        <w:pStyle w:val="Subheader-2"/>
      </w:pPr>
      <w:r>
        <w:t xml:space="preserve">Task 6 - </w:t>
      </w:r>
      <w:r w:rsidR="00D45CDE">
        <w:t>Updated</w:t>
      </w:r>
      <w:r w:rsidR="004012ED" w:rsidRPr="00521434">
        <w:t xml:space="preserve"> </w:t>
      </w:r>
      <w:r w:rsidR="004012ED">
        <w:t xml:space="preserve">EEM </w:t>
      </w:r>
      <w:r w:rsidR="004012ED" w:rsidRPr="00521434">
        <w:t>Recommendations</w:t>
      </w:r>
      <w:r w:rsidR="004012ED">
        <w:t xml:space="preserve"> Report</w:t>
      </w:r>
    </w:p>
    <w:p w14:paraId="6A873EE7" w14:textId="65901BC3" w:rsidR="005E2E40" w:rsidRDefault="00F614CE" w:rsidP="00CC2E3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698A">
        <w:rPr>
          <w:b/>
          <w:szCs w:val="24"/>
        </w:rPr>
        <w:t xml:space="preserve">Provide </w:t>
      </w:r>
      <w:r w:rsidR="00B30806">
        <w:rPr>
          <w:b/>
          <w:szCs w:val="24"/>
        </w:rPr>
        <w:t>an updated</w:t>
      </w:r>
      <w:r w:rsidR="00C6769E" w:rsidRPr="0000698A">
        <w:rPr>
          <w:b/>
        </w:rPr>
        <w:t xml:space="preserve"> EEM Recommendations</w:t>
      </w:r>
      <w:r w:rsidR="005E2E40" w:rsidRPr="0000698A">
        <w:rPr>
          <w:b/>
        </w:rPr>
        <w:t xml:space="preserve"> </w:t>
      </w:r>
      <w:r w:rsidR="00C6769E" w:rsidRPr="0000698A">
        <w:rPr>
          <w:b/>
        </w:rPr>
        <w:t>R</w:t>
      </w:r>
      <w:r w:rsidR="005E2E40" w:rsidRPr="0000698A">
        <w:rPr>
          <w:b/>
        </w:rPr>
        <w:t>eport</w:t>
      </w:r>
      <w:r w:rsidR="002E1C0B">
        <w:t xml:space="preserve"> </w:t>
      </w:r>
      <w:r w:rsidR="00B57913">
        <w:t>(Updated Report)</w:t>
      </w:r>
      <w:r w:rsidR="00B57913" w:rsidRPr="006E1F29">
        <w:t xml:space="preserve"> </w:t>
      </w:r>
      <w:r w:rsidR="002E1C0B">
        <w:t xml:space="preserve">to </w:t>
      </w:r>
      <w:r w:rsidR="002E1C0B" w:rsidRPr="002E1C0B">
        <w:rPr>
          <w:i/>
          <w:highlight w:val="yellow"/>
        </w:rPr>
        <w:t>[Owner]</w:t>
      </w:r>
      <w:r w:rsidR="002E1C0B">
        <w:t xml:space="preserve"> </w:t>
      </w:r>
      <w:r w:rsidR="00B843B2">
        <w:t xml:space="preserve">as a draft for the DC BEPS Energy Audit Report (see Task 7) </w:t>
      </w:r>
      <w:r>
        <w:t>that</w:t>
      </w:r>
      <w:r w:rsidR="00C17E59">
        <w:t>:</w:t>
      </w:r>
    </w:p>
    <w:p w14:paraId="35E943CC" w14:textId="0E207859" w:rsidR="00C17E59" w:rsidRDefault="00C17E59"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Updates the Preliminary EEM Recommendations </w:t>
      </w:r>
      <w:r w:rsidR="00843B4D">
        <w:t>Memo</w:t>
      </w:r>
      <w:r>
        <w:t xml:space="preserve"> based on post-</w:t>
      </w:r>
      <w:r w:rsidR="00843B4D">
        <w:t>memo</w:t>
      </w:r>
      <w:r>
        <w:t xml:space="preserve"> activities;</w:t>
      </w:r>
    </w:p>
    <w:p w14:paraId="56AA4B2C" w14:textId="67485015" w:rsidR="00C17E59" w:rsidRPr="006975BF" w:rsidRDefault="00C17E59"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75BF">
        <w:t xml:space="preserve">Includes potential energy saving opportunities for each system included in the Facility Site Survey and preliminary calculations to estimate the range of savings and costs to help guide </w:t>
      </w:r>
      <w:r w:rsidR="00A808B6" w:rsidRPr="00A808B6">
        <w:rPr>
          <w:i/>
          <w:highlight w:val="yellow"/>
        </w:rPr>
        <w:t>[</w:t>
      </w:r>
      <w:r w:rsidR="00DB0AEA" w:rsidRPr="00A808B6">
        <w:rPr>
          <w:i/>
          <w:highlight w:val="yellow"/>
        </w:rPr>
        <w:t>Owner</w:t>
      </w:r>
      <w:r w:rsidR="00A808B6" w:rsidRPr="00A808B6">
        <w:rPr>
          <w:i/>
          <w:highlight w:val="yellow"/>
        </w:rPr>
        <w:t>]</w:t>
      </w:r>
      <w:r w:rsidR="00F17B71" w:rsidRPr="00A808B6">
        <w:t>’s</w:t>
      </w:r>
      <w:r w:rsidR="00DB0AEA">
        <w:t xml:space="preserve"> </w:t>
      </w:r>
      <w:r w:rsidRPr="006975BF">
        <w:t>decisions on which EEMs should be pursued</w:t>
      </w:r>
      <w:r w:rsidR="00DB0AEA">
        <w:t xml:space="preserve"> and included in the </w:t>
      </w:r>
      <w:r w:rsidR="00B843B2">
        <w:t xml:space="preserve">Prescriptive Pathway Phase 2 Action Plan (see </w:t>
      </w:r>
      <w:r w:rsidR="009C607D">
        <w:t xml:space="preserve">Task 6.2 and </w:t>
      </w:r>
      <w:r w:rsidR="00B843B2">
        <w:t>Task 7)</w:t>
      </w:r>
      <w:r w:rsidRPr="006975BF">
        <w:t>;</w:t>
      </w:r>
      <w:r w:rsidR="00DB0AEA">
        <w:t xml:space="preserve"> and</w:t>
      </w:r>
    </w:p>
    <w:p w14:paraId="3B4BE520" w14:textId="67166F92" w:rsidR="00822071" w:rsidRPr="006975BF" w:rsidRDefault="00DB0AEA" w:rsidP="00CC2E39">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Satisfies</w:t>
      </w:r>
      <w:r w:rsidR="00907D6E" w:rsidRPr="006975BF">
        <w:t xml:space="preserve"> the </w:t>
      </w:r>
      <w:r w:rsidR="00843B4D" w:rsidRPr="006975BF">
        <w:t xml:space="preserve">requirements of </w:t>
      </w:r>
      <w:r w:rsidR="009C607D">
        <w:t xml:space="preserve">the Prescriptive Pathway and </w:t>
      </w:r>
      <w:r w:rsidR="00907D6E" w:rsidRPr="006975BF">
        <w:t>DOEE</w:t>
      </w:r>
      <w:r w:rsidR="00843B4D" w:rsidRPr="006975BF">
        <w:t>’s</w:t>
      </w:r>
      <w:r w:rsidR="00907D6E" w:rsidRPr="006975BF">
        <w:t xml:space="preserve"> Energy Audit Template.</w:t>
      </w:r>
    </w:p>
    <w:p w14:paraId="769682E1" w14:textId="0AB9C0D0" w:rsidR="00822071" w:rsidRPr="00822071" w:rsidRDefault="00C17E59" w:rsidP="00CC2E3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0698A">
        <w:rPr>
          <w:b/>
          <w:szCs w:val="24"/>
        </w:rPr>
        <w:t>The</w:t>
      </w:r>
      <w:r w:rsidR="004012ED" w:rsidRPr="0000698A">
        <w:rPr>
          <w:b/>
          <w:szCs w:val="24"/>
        </w:rPr>
        <w:t xml:space="preserve"> </w:t>
      </w:r>
      <w:r w:rsidR="009C607D">
        <w:rPr>
          <w:b/>
          <w:szCs w:val="24"/>
        </w:rPr>
        <w:t>Updated</w:t>
      </w:r>
      <w:r w:rsidR="004012ED" w:rsidRPr="0000698A">
        <w:rPr>
          <w:b/>
          <w:szCs w:val="24"/>
        </w:rPr>
        <w:t xml:space="preserve"> Report </w:t>
      </w:r>
      <w:r w:rsidRPr="0000698A">
        <w:rPr>
          <w:b/>
          <w:szCs w:val="24"/>
        </w:rPr>
        <w:t xml:space="preserve">shall </w:t>
      </w:r>
      <w:r w:rsidRPr="0000698A">
        <w:rPr>
          <w:b/>
        </w:rPr>
        <w:t>meet the requirements outlined in the Guidebook</w:t>
      </w:r>
      <w:commentRangeStart w:id="2"/>
      <w:r w:rsidRPr="00822071">
        <w:t xml:space="preserve"> </w:t>
      </w:r>
      <w:commentRangeEnd w:id="2"/>
      <w:r w:rsidR="008813B1">
        <w:rPr>
          <w:rStyle w:val="CommentReference"/>
        </w:rPr>
        <w:commentReference w:id="2"/>
      </w:r>
      <w:r w:rsidRPr="00822071">
        <w:t xml:space="preserve">under </w:t>
      </w:r>
      <w:r w:rsidRPr="00822071">
        <w:rPr>
          <w:i/>
        </w:rPr>
        <w:t>3.3.4 – Phase 1 – Pathway Selection and Energy Audit</w:t>
      </w:r>
      <w:r w:rsidRPr="00822071">
        <w:t xml:space="preserve"> and also ensure that the information required for Phase 2 in </w:t>
      </w:r>
      <w:r w:rsidRPr="00822071">
        <w:rPr>
          <w:i/>
          <w:iCs/>
        </w:rPr>
        <w:t>3.3.5</w:t>
      </w:r>
      <w:r w:rsidRPr="00822071">
        <w:rPr>
          <w:i/>
        </w:rPr>
        <w:t>.3 – Final EEM Selection Requirement</w:t>
      </w:r>
      <w:r w:rsidRPr="00822071">
        <w:t xml:space="preserve"> is provided. I</w:t>
      </w:r>
      <w:r w:rsidR="008813B1">
        <w:t>nclude</w:t>
      </w:r>
      <w:r w:rsidR="004012ED" w:rsidRPr="00822071">
        <w:rPr>
          <w:szCs w:val="24"/>
        </w:rPr>
        <w:t>:</w:t>
      </w:r>
    </w:p>
    <w:p w14:paraId="664C2A9D" w14:textId="77777777" w:rsidR="00822071" w:rsidRPr="00822071"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b/>
          <w:szCs w:val="24"/>
        </w:rPr>
        <w:t xml:space="preserve">Executive Summary. </w:t>
      </w:r>
      <w:r w:rsidRPr="00822071">
        <w:rPr>
          <w:szCs w:val="24"/>
        </w:rPr>
        <w:t>An executive summary which describes the Facility(s), measures evaluated, analysis methodology, results, and a summary table presenting the cost and savings estimates for each EEM.</w:t>
      </w:r>
    </w:p>
    <w:p w14:paraId="3EF211FE" w14:textId="77777777" w:rsidR="00822071" w:rsidRPr="00822071"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b/>
          <w:szCs w:val="24"/>
        </w:rPr>
        <w:t>Research Summary</w:t>
      </w:r>
    </w:p>
    <w:p w14:paraId="36C3EA82" w14:textId="77777777" w:rsidR="00822071"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2071">
        <w:rPr>
          <w:szCs w:val="24"/>
        </w:rPr>
        <w:t xml:space="preserve">Results from the </w:t>
      </w:r>
      <w:r w:rsidRPr="0061381B">
        <w:t>Preliminary Energy Use Analysis (PEA)</w:t>
      </w:r>
    </w:p>
    <w:p w14:paraId="4A48AC8B" w14:textId="77777777" w:rsidR="00822071"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1381B">
        <w:t>Summary review of the current O&amp;M procedures</w:t>
      </w:r>
    </w:p>
    <w:p w14:paraId="3F494792" w14:textId="77777777" w:rsidR="00E76D1D" w:rsidRDefault="004D1F0D" w:rsidP="00CC2E39">
      <w:pPr>
        <w:pStyle w:val="ListParagraph"/>
        <w:numPr>
          <w:ilvl w:val="2"/>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1381B">
        <w:t>Findings from Site Visits #1 and #2</w:t>
      </w:r>
    </w:p>
    <w:p w14:paraId="7B1DF454" w14:textId="794B92D6" w:rsidR="004D1F0D" w:rsidRPr="00742E60" w:rsidRDefault="004D1F0D" w:rsidP="00CC2E3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42E60">
        <w:rPr>
          <w:b/>
        </w:rPr>
        <w:t>Findings and Recommendations</w:t>
      </w:r>
    </w:p>
    <w:p w14:paraId="050158CD" w14:textId="2E9180FA" w:rsidR="004D1F0D" w:rsidRDefault="004D1F0D" w:rsidP="00CC2E39">
      <w:pPr>
        <w:pStyle w:val="ListParagraph"/>
        <w:numPr>
          <w:ilvl w:val="2"/>
          <w:numId w:val="5"/>
        </w:numPr>
      </w:pPr>
      <w:r w:rsidRPr="00742E60">
        <w:rPr>
          <w:b/>
        </w:rPr>
        <w:t>Calculated Energy and Cost Savings.</w:t>
      </w:r>
      <w:r w:rsidRPr="00742E60">
        <w:t xml:space="preserve"> Calculations shall include an evaluation of energy use impacts by energy source type for both of individual EEMs and the interactive effects of potential EEMs as well </w:t>
      </w:r>
      <w:r w:rsidRPr="00742E60">
        <w:lastRenderedPageBreak/>
        <w:t>as potential cost savings</w:t>
      </w:r>
      <w:r w:rsidR="008152DC" w:rsidRPr="00742E60">
        <w:t xml:space="preserve"> and peak demand savings</w:t>
      </w:r>
      <w:r w:rsidRPr="00742E60">
        <w:t>.</w:t>
      </w:r>
      <w:r w:rsidR="00352A61" w:rsidRPr="00742E60">
        <w:t xml:space="preserve"> Potential cost savings should also</w:t>
      </w:r>
      <w:r w:rsidR="00352A61">
        <w:t xml:space="preserve"> include potential avoided BEPS compliance penalties from implementing the measure.</w:t>
      </w:r>
    </w:p>
    <w:p w14:paraId="1FB8550A" w14:textId="3DB56E2A" w:rsidR="004D1F0D" w:rsidRDefault="004D1F0D" w:rsidP="00CC2E39">
      <w:pPr>
        <w:pStyle w:val="ListParagraph"/>
        <w:numPr>
          <w:ilvl w:val="1"/>
          <w:numId w:val="11"/>
        </w:numPr>
      </w:pPr>
      <w:r w:rsidRPr="0061381B">
        <w:rPr>
          <w:b/>
        </w:rPr>
        <w:t xml:space="preserve">Ancillary </w:t>
      </w:r>
      <w:r w:rsidR="00843B4D">
        <w:rPr>
          <w:b/>
        </w:rPr>
        <w:t>B</w:t>
      </w:r>
      <w:r w:rsidRPr="0061381B">
        <w:rPr>
          <w:b/>
        </w:rPr>
        <w:t>enefits.</w:t>
      </w:r>
      <w:r w:rsidRPr="0061381B">
        <w:t xml:space="preserve"> This may include improved thermal comfort, reduced maintenance costs, reliability, aesthetic improvement, improved indoor</w:t>
      </w:r>
      <w:r w:rsidRPr="0022139A">
        <w:t xml:space="preserve"> light, improved air quality, reduced water use, or other factors. Where possible, quantitatively estimate the ancillary benefits.</w:t>
      </w:r>
    </w:p>
    <w:p w14:paraId="7DA32CAE" w14:textId="185F8AF8" w:rsidR="004D1F0D" w:rsidRDefault="004D1F0D" w:rsidP="00CC2E39">
      <w:pPr>
        <w:pStyle w:val="ListParagraph"/>
        <w:numPr>
          <w:ilvl w:val="1"/>
          <w:numId w:val="11"/>
        </w:numPr>
      </w:pPr>
      <w:r w:rsidRPr="0022139A">
        <w:rPr>
          <w:b/>
        </w:rPr>
        <w:t>Estimated EEM Costs.</w:t>
      </w:r>
      <w:r w:rsidRPr="00502388">
        <w:t xml:space="preserve"> Estimations shall include the total expected cost of implementation for each practical measure</w:t>
      </w:r>
      <w:r w:rsidRPr="004012ED">
        <w:t xml:space="preserve">. </w:t>
      </w:r>
    </w:p>
    <w:p w14:paraId="246310A8" w14:textId="425F263C" w:rsidR="00352A61" w:rsidRDefault="00352A61" w:rsidP="00CC2E39">
      <w:pPr>
        <w:pStyle w:val="ListParagraph"/>
        <w:numPr>
          <w:ilvl w:val="1"/>
          <w:numId w:val="11"/>
        </w:numPr>
      </w:pPr>
      <w:r>
        <w:rPr>
          <w:b/>
        </w:rPr>
        <w:t xml:space="preserve">Measure </w:t>
      </w:r>
      <w:r w:rsidR="00843B4D">
        <w:rPr>
          <w:b/>
        </w:rPr>
        <w:t>D</w:t>
      </w:r>
      <w:r>
        <w:rPr>
          <w:b/>
        </w:rPr>
        <w:t>escriptions.</w:t>
      </w:r>
      <w:r>
        <w:t xml:space="preserve"> A description of the work required to implement each EEM should be included, including other items that may need to be further investigated in order to successfully implement the measure (e.g., if electrical infrastructure upgrades need to be investigated for electrification measures).</w:t>
      </w:r>
    </w:p>
    <w:p w14:paraId="01F9D103" w14:textId="0052CF42" w:rsidR="008B3D7B" w:rsidRPr="006975BF" w:rsidRDefault="00F8563C" w:rsidP="00B75C37">
      <w:pPr>
        <w:pStyle w:val="ListParagraph"/>
        <w:numPr>
          <w:ilvl w:val="1"/>
          <w:numId w:val="11"/>
        </w:numPr>
      </w:pPr>
      <w:r>
        <w:rPr>
          <w:b/>
        </w:rPr>
        <w:t xml:space="preserve">Measure </w:t>
      </w:r>
      <w:r w:rsidR="00843B4D">
        <w:rPr>
          <w:b/>
        </w:rPr>
        <w:t>P</w:t>
      </w:r>
      <w:r>
        <w:rPr>
          <w:b/>
        </w:rPr>
        <w:t xml:space="preserve">ackages. </w:t>
      </w:r>
      <w:r>
        <w:rPr>
          <w:bCs/>
        </w:rPr>
        <w:t xml:space="preserve">Measures should be combined into applicable and appropriate </w:t>
      </w:r>
      <w:r w:rsidR="00B75C37">
        <w:rPr>
          <w:bCs/>
        </w:rPr>
        <w:t xml:space="preserve">groups. Include, at minimum, two </w:t>
      </w:r>
      <w:r w:rsidR="008B3D7B" w:rsidRPr="006975BF">
        <w:t>package</w:t>
      </w:r>
      <w:r w:rsidR="00B75C37">
        <w:t>s</w:t>
      </w:r>
      <w:r w:rsidR="00725209" w:rsidRPr="006975BF">
        <w:t xml:space="preserve"> </w:t>
      </w:r>
      <w:r w:rsidR="008B3D7B" w:rsidRPr="006975BF">
        <w:t xml:space="preserve">that save at least 25% </w:t>
      </w:r>
      <w:r w:rsidR="003A3F53">
        <w:t>S</w:t>
      </w:r>
      <w:r w:rsidR="008B3D7B" w:rsidRPr="006975BF">
        <w:t>ite EUI</w:t>
      </w:r>
      <w:r w:rsidR="0058552B" w:rsidRPr="006975BF">
        <w:t xml:space="preserve">, and </w:t>
      </w:r>
      <w:r w:rsidR="00B75C37">
        <w:t xml:space="preserve">are </w:t>
      </w:r>
      <w:r w:rsidR="008B3D7B" w:rsidRPr="006975BF">
        <w:t>compliant with the Prescriptive Pathway.</w:t>
      </w:r>
    </w:p>
    <w:p w14:paraId="5C5F2F0A" w14:textId="55C1A211" w:rsidR="00652862" w:rsidRDefault="00652862" w:rsidP="00CC2E39">
      <w:pPr>
        <w:pStyle w:val="ListParagraph"/>
        <w:numPr>
          <w:ilvl w:val="1"/>
          <w:numId w:val="11"/>
        </w:numPr>
      </w:pPr>
      <w:r w:rsidRPr="00742E60">
        <w:rPr>
          <w:b/>
        </w:rPr>
        <w:t xml:space="preserve">Potential ENERGY STAR Score (or Source EUI, if </w:t>
      </w:r>
      <w:r w:rsidR="00F17B71">
        <w:rPr>
          <w:b/>
        </w:rPr>
        <w:t xml:space="preserve">Score </w:t>
      </w:r>
      <w:r w:rsidRPr="00742E60">
        <w:rPr>
          <w:b/>
        </w:rPr>
        <w:t>not available) impacts</w:t>
      </w:r>
      <w:r>
        <w:rPr>
          <w:b/>
        </w:rPr>
        <w:t xml:space="preserve"> of EEM packages</w:t>
      </w:r>
      <w:r w:rsidRPr="00761E9A">
        <w:rPr>
          <w:b/>
        </w:rPr>
        <w:t>.</w:t>
      </w:r>
      <w:r>
        <w:t xml:space="preserve"> Use ENERGY STAR Target Finder to provide projections about potential ENERGY STAR Score based on EEM packages.</w:t>
      </w:r>
    </w:p>
    <w:p w14:paraId="77F61D6C" w14:textId="76EB15B6" w:rsidR="004D1F0D" w:rsidRPr="0022139A" w:rsidRDefault="004D1F0D" w:rsidP="00CC2E39">
      <w:pPr>
        <w:pStyle w:val="ListParagraph"/>
        <w:numPr>
          <w:ilvl w:val="1"/>
          <w:numId w:val="11"/>
        </w:numPr>
      </w:pPr>
      <w:r w:rsidRPr="0022139A">
        <w:rPr>
          <w:b/>
          <w:szCs w:val="24"/>
        </w:rPr>
        <w:t>Available Incentives.</w:t>
      </w:r>
      <w:r w:rsidRPr="0022139A">
        <w:rPr>
          <w:szCs w:val="24"/>
        </w:rPr>
        <w:t xml:space="preserve"> Include a list of applicable, a</w:t>
      </w:r>
      <w:r w:rsidRPr="0022139A">
        <w:rPr>
          <w:rFonts w:cs="TimesNewRomanPSMT"/>
          <w:szCs w:val="24"/>
        </w:rPr>
        <w:t>vailable incentives from any utility or government programs. Identify applicable tax credits.</w:t>
      </w:r>
    </w:p>
    <w:p w14:paraId="37D3AF25" w14:textId="02DE3709" w:rsidR="004D1F0D" w:rsidRPr="006975BF" w:rsidRDefault="004D1F0D" w:rsidP="00CC2E39">
      <w:pPr>
        <w:pStyle w:val="ListParagraph"/>
        <w:numPr>
          <w:ilvl w:val="1"/>
          <w:numId w:val="11"/>
        </w:numPr>
      </w:pPr>
      <w:r w:rsidRPr="006975BF">
        <w:rPr>
          <w:b/>
          <w:szCs w:val="24"/>
        </w:rPr>
        <w:t xml:space="preserve">Investment Analysis. </w:t>
      </w:r>
      <w:r w:rsidRPr="006975BF">
        <w:rPr>
          <w:szCs w:val="24"/>
        </w:rPr>
        <w:t xml:space="preserve">Including, but </w:t>
      </w:r>
      <w:r w:rsidR="00F8563C" w:rsidRPr="006975BF">
        <w:rPr>
          <w:szCs w:val="24"/>
        </w:rPr>
        <w:t xml:space="preserve">not </w:t>
      </w:r>
      <w:r w:rsidRPr="006975BF">
        <w:rPr>
          <w:szCs w:val="24"/>
        </w:rPr>
        <w:t xml:space="preserve">limited to: </w:t>
      </w:r>
    </w:p>
    <w:p w14:paraId="5BB2A23D" w14:textId="77777777" w:rsidR="004D1F0D" w:rsidRPr="006975BF" w:rsidRDefault="004D1F0D" w:rsidP="00CC2E39">
      <w:pPr>
        <w:pStyle w:val="ListParagraph"/>
        <w:numPr>
          <w:ilvl w:val="2"/>
          <w:numId w:val="5"/>
        </w:numPr>
      </w:pPr>
      <w:r w:rsidRPr="006975BF">
        <w:t>Simple return on investment (ROI)</w:t>
      </w:r>
    </w:p>
    <w:p w14:paraId="76C6F094" w14:textId="1FCBDDDB" w:rsidR="004D1F0D" w:rsidRPr="006975BF" w:rsidRDefault="00B75C37" w:rsidP="00CC2E39">
      <w:pPr>
        <w:pStyle w:val="ListParagraph"/>
        <w:numPr>
          <w:ilvl w:val="2"/>
          <w:numId w:val="5"/>
        </w:numPr>
      </w:pPr>
      <w:r>
        <w:t>Effective</w:t>
      </w:r>
      <w:r w:rsidR="004D1F0D" w:rsidRPr="006975BF">
        <w:t xml:space="preserve"> return on investment (E-ROI) - marginal ROI of proposed EEM over replacement level equipment</w:t>
      </w:r>
    </w:p>
    <w:p w14:paraId="69A13B2F" w14:textId="03E5C7AF" w:rsidR="00061147" w:rsidRPr="006975BF" w:rsidRDefault="00725209" w:rsidP="00CC2E39">
      <w:pPr>
        <w:pStyle w:val="ListParagraph"/>
        <w:numPr>
          <w:ilvl w:val="1"/>
          <w:numId w:val="11"/>
        </w:numPr>
      </w:pPr>
      <w:r w:rsidRPr="006975BF">
        <w:rPr>
          <w:b/>
          <w:bCs/>
        </w:rPr>
        <w:t xml:space="preserve">Next </w:t>
      </w:r>
      <w:r w:rsidR="003A3F53">
        <w:rPr>
          <w:b/>
          <w:bCs/>
        </w:rPr>
        <w:t>S</w:t>
      </w:r>
      <w:r w:rsidRPr="006975BF">
        <w:rPr>
          <w:b/>
          <w:bCs/>
        </w:rPr>
        <w:t>teps.</w:t>
      </w:r>
      <w:r w:rsidRPr="006975BF">
        <w:t xml:space="preserve"> Identify recommended next steps for the building based on report findings, including items such as phasing considerations and additional information needed in order to successfully implement EEMs.</w:t>
      </w:r>
    </w:p>
    <w:p w14:paraId="20B04945" w14:textId="212A3A9A" w:rsidR="00061147" w:rsidRPr="006975BF" w:rsidRDefault="00F8057F" w:rsidP="00CC2E39">
      <w:pPr>
        <w:pStyle w:val="ListParagraph"/>
        <w:numPr>
          <w:ilvl w:val="1"/>
          <w:numId w:val="11"/>
        </w:numPr>
      </w:pPr>
      <w:r w:rsidRPr="006975BF">
        <w:rPr>
          <w:b/>
        </w:rPr>
        <w:t>C</w:t>
      </w:r>
      <w:r w:rsidR="004D1F0D" w:rsidRPr="006975BF">
        <w:rPr>
          <w:b/>
        </w:rPr>
        <w:t xml:space="preserve">ertified </w:t>
      </w:r>
      <w:r w:rsidR="003A3F53">
        <w:rPr>
          <w:b/>
        </w:rPr>
        <w:t>C</w:t>
      </w:r>
      <w:r w:rsidR="004D1F0D" w:rsidRPr="006975BF">
        <w:rPr>
          <w:b/>
        </w:rPr>
        <w:t>ompliance with ASHRAE Standard 211</w:t>
      </w:r>
      <w:r w:rsidR="0035248D">
        <w:rPr>
          <w:b/>
        </w:rPr>
        <w:t>.</w:t>
      </w:r>
    </w:p>
    <w:p w14:paraId="687C3381" w14:textId="56C62BF2" w:rsidR="00A256EF" w:rsidRPr="006975BF" w:rsidRDefault="00121979" w:rsidP="00CC2E39">
      <w:pPr>
        <w:pStyle w:val="ListParagraph"/>
        <w:numPr>
          <w:ilvl w:val="1"/>
          <w:numId w:val="11"/>
        </w:numPr>
      </w:pPr>
      <w:r w:rsidRPr="006975BF">
        <w:rPr>
          <w:b/>
          <w:szCs w:val="24"/>
        </w:rPr>
        <w:t xml:space="preserve">Supporting </w:t>
      </w:r>
      <w:r w:rsidR="003A3F53">
        <w:rPr>
          <w:b/>
          <w:szCs w:val="24"/>
        </w:rPr>
        <w:t>D</w:t>
      </w:r>
      <w:r w:rsidRPr="006975BF">
        <w:rPr>
          <w:b/>
          <w:szCs w:val="24"/>
        </w:rPr>
        <w:t>ocumentation</w:t>
      </w:r>
      <w:r w:rsidR="003A3F53">
        <w:rPr>
          <w:b/>
          <w:szCs w:val="24"/>
        </w:rPr>
        <w:t xml:space="preserve">. </w:t>
      </w:r>
      <w:r w:rsidR="003A3F53" w:rsidRPr="00F17B71">
        <w:rPr>
          <w:szCs w:val="24"/>
        </w:rPr>
        <w:t>Supporting documentation should</w:t>
      </w:r>
      <w:r w:rsidRPr="006975BF">
        <w:rPr>
          <w:b/>
          <w:szCs w:val="24"/>
        </w:rPr>
        <w:t xml:space="preserve"> </w:t>
      </w:r>
      <w:r w:rsidR="003A3F53" w:rsidRPr="006975BF">
        <w:rPr>
          <w:bCs/>
          <w:szCs w:val="24"/>
        </w:rPr>
        <w:t>includ</w:t>
      </w:r>
      <w:r w:rsidR="003A3F53">
        <w:rPr>
          <w:bCs/>
          <w:szCs w:val="24"/>
        </w:rPr>
        <w:t>e</w:t>
      </w:r>
      <w:r w:rsidR="003A3F53" w:rsidRPr="006975BF">
        <w:rPr>
          <w:szCs w:val="24"/>
        </w:rPr>
        <w:t xml:space="preserve"> </w:t>
      </w:r>
      <w:r w:rsidR="004D1F0D" w:rsidRPr="006975BF">
        <w:rPr>
          <w:szCs w:val="24"/>
        </w:rPr>
        <w:t>the data relied upon to prepare the findings.</w:t>
      </w:r>
    </w:p>
    <w:p w14:paraId="54BCB090" w14:textId="10ADEBA9" w:rsidR="00DB4D7E" w:rsidRPr="006975BF" w:rsidRDefault="00822071" w:rsidP="00CC2E39">
      <w:pPr>
        <w:pStyle w:val="ListParagraph"/>
        <w:numPr>
          <w:ilvl w:val="0"/>
          <w:numId w:val="11"/>
        </w:numPr>
      </w:pPr>
      <w:r w:rsidRPr="006975BF">
        <w:t>W</w:t>
      </w:r>
      <w:r w:rsidR="00DB4D7E" w:rsidRPr="006975BF">
        <w:t xml:space="preserve">ithin two weeks of delivery of the </w:t>
      </w:r>
      <w:r w:rsidR="00966B31">
        <w:t>Updated</w:t>
      </w:r>
      <w:r w:rsidR="00DB4D7E" w:rsidRPr="006975BF">
        <w:t xml:space="preserve"> EEM Recommendations Report, meet with </w:t>
      </w:r>
      <w:r w:rsidR="00A808B6" w:rsidRPr="00A808B6">
        <w:rPr>
          <w:i/>
          <w:highlight w:val="yellow"/>
        </w:rPr>
        <w:t>[</w:t>
      </w:r>
      <w:r w:rsidR="00DB4D7E" w:rsidRPr="00A808B6">
        <w:rPr>
          <w:i/>
          <w:highlight w:val="yellow"/>
        </w:rPr>
        <w:t>Owner</w:t>
      </w:r>
      <w:r w:rsidR="00A808B6" w:rsidRPr="00A808B6">
        <w:rPr>
          <w:i/>
          <w:highlight w:val="yellow"/>
        </w:rPr>
        <w:t>]</w:t>
      </w:r>
      <w:r w:rsidR="00DB4D7E" w:rsidRPr="006975BF">
        <w:t xml:space="preserve"> to review and discuss:</w:t>
      </w:r>
    </w:p>
    <w:p w14:paraId="390A4F53" w14:textId="0B90C812" w:rsidR="00DB4D7E" w:rsidRPr="00742E60" w:rsidRDefault="00DB4D7E" w:rsidP="00CC2E39">
      <w:pPr>
        <w:pStyle w:val="ListParagraph"/>
        <w:numPr>
          <w:ilvl w:val="1"/>
          <w:numId w:val="5"/>
        </w:numPr>
      </w:pPr>
      <w:r w:rsidRPr="00742E60">
        <w:rPr>
          <w:szCs w:val="24"/>
        </w:rPr>
        <w:t xml:space="preserve">Findings from the </w:t>
      </w:r>
      <w:r w:rsidRPr="00742E60">
        <w:t>Final EEM Recommendations Report</w:t>
      </w:r>
      <w:r w:rsidRPr="00742E60">
        <w:rPr>
          <w:szCs w:val="24"/>
        </w:rPr>
        <w:t xml:space="preserve"> </w:t>
      </w:r>
    </w:p>
    <w:p w14:paraId="74EF7B35" w14:textId="4C581642" w:rsidR="00DB4D7E" w:rsidRPr="00742E60" w:rsidRDefault="00DB4D7E" w:rsidP="00CC2E39">
      <w:pPr>
        <w:pStyle w:val="ListParagraph"/>
        <w:numPr>
          <w:ilvl w:val="1"/>
          <w:numId w:val="5"/>
        </w:numPr>
      </w:pPr>
      <w:r w:rsidRPr="00742E60">
        <w:t>Questions or concerns around the Final EEM Recommendations Report</w:t>
      </w:r>
    </w:p>
    <w:p w14:paraId="26E8147A" w14:textId="6A5AB2E6" w:rsidR="00E83E00" w:rsidRPr="00742E60" w:rsidRDefault="00E83E00" w:rsidP="00CC2E39">
      <w:pPr>
        <w:pStyle w:val="ListParagraph"/>
        <w:numPr>
          <w:ilvl w:val="1"/>
          <w:numId w:val="5"/>
        </w:numPr>
        <w:rPr>
          <w:b/>
          <w:szCs w:val="24"/>
        </w:rPr>
      </w:pPr>
      <w:r w:rsidRPr="00742E60">
        <w:rPr>
          <w:szCs w:val="24"/>
        </w:rPr>
        <w:t>Identify the next steps to implement chosen EEMs</w:t>
      </w:r>
    </w:p>
    <w:p w14:paraId="511D9FF6" w14:textId="24E24994" w:rsidR="00DB4D7E" w:rsidRPr="00873EFE" w:rsidRDefault="00DB4D7E" w:rsidP="00CC2E39">
      <w:pPr>
        <w:pStyle w:val="ListParagraph"/>
        <w:numPr>
          <w:ilvl w:val="0"/>
          <w:numId w:val="11"/>
        </w:numPr>
      </w:pPr>
      <w:r w:rsidRPr="00742E60">
        <w:t xml:space="preserve">Within two weeks of the meeting described in Task 6.3, </w:t>
      </w:r>
      <w:r w:rsidR="00A808B6" w:rsidRPr="00A808B6">
        <w:rPr>
          <w:i/>
          <w:highlight w:val="yellow"/>
        </w:rPr>
        <w:t>[</w:t>
      </w:r>
      <w:r w:rsidRPr="00A808B6">
        <w:rPr>
          <w:i/>
          <w:highlight w:val="yellow"/>
        </w:rPr>
        <w:t>Owner</w:t>
      </w:r>
      <w:r w:rsidR="00A808B6" w:rsidRPr="00A808B6">
        <w:rPr>
          <w:i/>
          <w:highlight w:val="yellow"/>
        </w:rPr>
        <w:t>]</w:t>
      </w:r>
      <w:r w:rsidRPr="006710E9">
        <w:t xml:space="preserve"> shall provide </w:t>
      </w:r>
      <w:r w:rsidRPr="00873EFE">
        <w:t>comments about which measures are preferred for implementation or additional analysis.</w:t>
      </w:r>
    </w:p>
    <w:p w14:paraId="549F5F76" w14:textId="45863C09" w:rsidR="00DB4D7E" w:rsidRPr="00873EFE" w:rsidRDefault="00822071" w:rsidP="00873EFE">
      <w:pPr>
        <w:pStyle w:val="Subheader-2"/>
        <w:numPr>
          <w:ilvl w:val="0"/>
          <w:numId w:val="0"/>
        </w:numPr>
      </w:pPr>
      <w:r w:rsidRPr="00873EFE">
        <w:t xml:space="preserve">Task 7 – Complete </w:t>
      </w:r>
      <w:r w:rsidR="008A455F">
        <w:t>and Submit DC BEPS Energy</w:t>
      </w:r>
      <w:r w:rsidRPr="00873EFE">
        <w:t xml:space="preserve"> Audit </w:t>
      </w:r>
      <w:r w:rsidR="008A455F">
        <w:t xml:space="preserve">Report </w:t>
      </w:r>
    </w:p>
    <w:p w14:paraId="063964F0" w14:textId="68EEE960" w:rsidR="00C47F78" w:rsidRPr="00C47F78" w:rsidRDefault="008A455F" w:rsidP="00CC2E3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szCs w:val="24"/>
        </w:rPr>
        <w:lastRenderedPageBreak/>
        <w:t>S</w:t>
      </w:r>
      <w:r w:rsidR="00622545" w:rsidRPr="00873EFE">
        <w:rPr>
          <w:bCs/>
          <w:szCs w:val="24"/>
        </w:rPr>
        <w:t xml:space="preserve">ubmit the </w:t>
      </w:r>
      <w:r>
        <w:rPr>
          <w:bCs/>
          <w:szCs w:val="24"/>
        </w:rPr>
        <w:t xml:space="preserve">DC BEPS </w:t>
      </w:r>
      <w:r w:rsidR="00622545" w:rsidRPr="00873EFE">
        <w:rPr>
          <w:bCs/>
          <w:szCs w:val="24"/>
        </w:rPr>
        <w:t xml:space="preserve">Energy Audit </w:t>
      </w:r>
      <w:r>
        <w:rPr>
          <w:bCs/>
          <w:szCs w:val="24"/>
        </w:rPr>
        <w:t xml:space="preserve">Report via Audit Template (see Appendix B) to complete Prescriptive Pathway Phase 1 </w:t>
      </w:r>
      <w:r w:rsidR="00842F23">
        <w:rPr>
          <w:bCs/>
          <w:szCs w:val="24"/>
        </w:rPr>
        <w:t xml:space="preserve">as described </w:t>
      </w:r>
      <w:r w:rsidRPr="00822071">
        <w:t xml:space="preserve">in </w:t>
      </w:r>
      <w:r>
        <w:t xml:space="preserve">paragraph </w:t>
      </w:r>
      <w:r w:rsidRPr="00822071">
        <w:rPr>
          <w:i/>
          <w:iCs/>
        </w:rPr>
        <w:t>3.3.</w:t>
      </w:r>
      <w:r>
        <w:rPr>
          <w:i/>
          <w:iCs/>
        </w:rPr>
        <w:t>4</w:t>
      </w:r>
      <w:r w:rsidRPr="00822071">
        <w:rPr>
          <w:i/>
        </w:rPr>
        <w:t>.</w:t>
      </w:r>
      <w:r>
        <w:rPr>
          <w:i/>
        </w:rPr>
        <w:t>2</w:t>
      </w:r>
      <w:r w:rsidRPr="00822071">
        <w:rPr>
          <w:i/>
        </w:rPr>
        <w:t xml:space="preserve"> – </w:t>
      </w:r>
      <w:r>
        <w:rPr>
          <w:i/>
        </w:rPr>
        <w:t xml:space="preserve">Phase I Reporting </w:t>
      </w:r>
      <w:r w:rsidRPr="008A455F">
        <w:t>Requirements</w:t>
      </w:r>
      <w:r>
        <w:rPr>
          <w:bCs/>
          <w:szCs w:val="24"/>
        </w:rPr>
        <w:t xml:space="preserve"> of the Guidebook. </w:t>
      </w:r>
    </w:p>
    <w:p w14:paraId="54FA8070" w14:textId="1612FC5A" w:rsidR="00C47F78" w:rsidRPr="00C47F78" w:rsidRDefault="00C47F78" w:rsidP="00CC2E3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szCs w:val="24"/>
        </w:rPr>
        <w:t xml:space="preserve">Respond to </w:t>
      </w:r>
      <w:r w:rsidR="00842F23">
        <w:rPr>
          <w:bCs/>
          <w:szCs w:val="24"/>
        </w:rPr>
        <w:t>DOEE follow-up questions and documentation requests.</w:t>
      </w:r>
    </w:p>
    <w:p w14:paraId="6F9B1674" w14:textId="159A991C" w:rsidR="008A455F" w:rsidRPr="00C47F78" w:rsidRDefault="00842F23" w:rsidP="00C47F7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SubtleEmphasis"/>
          <w:bCs/>
          <w:i w:val="0"/>
          <w:iCs w:val="0"/>
          <w:color w:val="auto"/>
        </w:rPr>
      </w:pPr>
      <w:r>
        <w:rPr>
          <w:bCs/>
          <w:szCs w:val="24"/>
        </w:rPr>
        <w:t xml:space="preserve">After </w:t>
      </w:r>
      <w:r w:rsidRPr="00842F23">
        <w:rPr>
          <w:bCs/>
          <w:i/>
          <w:szCs w:val="24"/>
          <w:highlight w:val="yellow"/>
        </w:rPr>
        <w:t>[Owner]</w:t>
      </w:r>
      <w:r>
        <w:rPr>
          <w:bCs/>
          <w:szCs w:val="24"/>
        </w:rPr>
        <w:t xml:space="preserve"> approval, update </w:t>
      </w:r>
      <w:r w:rsidR="002725EB">
        <w:rPr>
          <w:bCs/>
          <w:szCs w:val="24"/>
        </w:rPr>
        <w:t xml:space="preserve">final </w:t>
      </w:r>
      <w:r>
        <w:rPr>
          <w:bCs/>
          <w:szCs w:val="24"/>
        </w:rPr>
        <w:t>EEMs</w:t>
      </w:r>
      <w:r w:rsidR="002725EB">
        <w:rPr>
          <w:bCs/>
          <w:szCs w:val="24"/>
        </w:rPr>
        <w:t xml:space="preserve"> as described </w:t>
      </w:r>
      <w:r w:rsidR="002725EB" w:rsidRPr="00822071">
        <w:t xml:space="preserve">in </w:t>
      </w:r>
      <w:r w:rsidR="002725EB">
        <w:t xml:space="preserve">paragraph </w:t>
      </w:r>
      <w:r w:rsidR="002725EB" w:rsidRPr="00822071">
        <w:rPr>
          <w:i/>
          <w:iCs/>
        </w:rPr>
        <w:t>3.3.5</w:t>
      </w:r>
      <w:r w:rsidR="002725EB" w:rsidRPr="00822071">
        <w:rPr>
          <w:i/>
        </w:rPr>
        <w:t>.3 – Final EEM Selection Requirement</w:t>
      </w:r>
      <w:r w:rsidR="002725EB" w:rsidRPr="008A455F">
        <w:t xml:space="preserve"> </w:t>
      </w:r>
      <w:r w:rsidR="002725EB">
        <w:rPr>
          <w:bCs/>
          <w:szCs w:val="24"/>
        </w:rPr>
        <w:t>of the Guidebook (Prescriptive Pathway Phase 2).</w:t>
      </w:r>
    </w:p>
    <w:p w14:paraId="07F057EB" w14:textId="77777777" w:rsidR="00C47F78" w:rsidRDefault="00C47F78">
      <w:pPr>
        <w:rPr>
          <w:rStyle w:val="SubtleEmphasis"/>
          <w:rFonts w:ascii="Futura PT Heavy" w:eastAsiaTheme="majorEastAsia" w:hAnsi="Futura PT Heavy" w:cstheme="majorBidi"/>
          <w:i w:val="0"/>
          <w:iCs w:val="0"/>
          <w:color w:val="252764"/>
          <w:sz w:val="48"/>
          <w:szCs w:val="32"/>
        </w:rPr>
      </w:pPr>
      <w:r>
        <w:rPr>
          <w:rStyle w:val="SubtleEmphasis"/>
          <w:rFonts w:ascii="Futura PT Heavy" w:hAnsi="Futura PT Heavy"/>
          <w:i w:val="0"/>
          <w:iCs w:val="0"/>
          <w:color w:val="252764"/>
          <w:sz w:val="48"/>
        </w:rPr>
        <w:br w:type="page"/>
      </w:r>
    </w:p>
    <w:p w14:paraId="3D824F0A" w14:textId="5087E1DA" w:rsidR="0044273A" w:rsidRDefault="002818A2" w:rsidP="002818A2">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Pr>
          <w:rStyle w:val="SubtleEmphasis"/>
          <w:rFonts w:ascii="Futura PT Heavy" w:hAnsi="Futura PT Heavy"/>
          <w:i w:val="0"/>
          <w:iCs w:val="0"/>
          <w:color w:val="252764"/>
          <w:sz w:val="48"/>
        </w:rPr>
        <w:t xml:space="preserve"> A </w:t>
      </w:r>
    </w:p>
    <w:p w14:paraId="3E07C374" w14:textId="24EE01D5" w:rsidR="0044273A" w:rsidRDefault="0044273A" w:rsidP="0044273A">
      <w:pPr>
        <w:pStyle w:val="IMTHeading2"/>
      </w:pPr>
      <w:r w:rsidRPr="0044273A">
        <w:t xml:space="preserve">BEPS Compliance and Enforcement Guidebook </w:t>
      </w:r>
    </w:p>
    <w:p w14:paraId="59C91B06" w14:textId="20E91FA8" w:rsidR="00E72BF6" w:rsidRPr="0044273A" w:rsidRDefault="00E72BF6" w:rsidP="0044273A">
      <w:pPr>
        <w:pStyle w:val="IMTHeading2"/>
      </w:pPr>
      <w:r>
        <w:rPr>
          <w:rFonts w:ascii="Proxima Nova" w:hAnsi="Proxima Nova"/>
          <w:color w:val="auto"/>
          <w:sz w:val="24"/>
          <w:szCs w:val="24"/>
        </w:rPr>
        <w:t xml:space="preserve">On March 23, 2022, the DC Department of Energy &amp; Environment (DOEE) published the final </w:t>
      </w:r>
      <w:hyperlink r:id="rId11" w:history="1">
        <w:r w:rsidRPr="00E72BF6">
          <w:rPr>
            <w:rStyle w:val="Hyperlink"/>
            <w:rFonts w:ascii="Proxima Nova" w:hAnsi="Proxima Nova"/>
            <w:sz w:val="24"/>
            <w:szCs w:val="24"/>
          </w:rPr>
          <w:t>Building Energy Performance Standards Compliance Guidebook</w:t>
        </w:r>
      </w:hyperlink>
      <w:r>
        <w:rPr>
          <w:rFonts w:ascii="Proxima Nova" w:hAnsi="Proxima Nova"/>
          <w:color w:val="auto"/>
          <w:sz w:val="24"/>
          <w:szCs w:val="24"/>
        </w:rPr>
        <w:t xml:space="preserve">, which provides specific instructions and details for compliance. </w:t>
      </w:r>
    </w:p>
    <w:p w14:paraId="2C40D304" w14:textId="77777777" w:rsidR="00C47F78" w:rsidRDefault="00C47F78">
      <w:pPr>
        <w:rPr>
          <w:rStyle w:val="SubtleEmphasis"/>
          <w:rFonts w:ascii="Futura PT Heavy" w:eastAsiaTheme="majorEastAsia" w:hAnsi="Futura PT Heavy" w:cstheme="majorBidi"/>
          <w:i w:val="0"/>
          <w:iCs w:val="0"/>
          <w:color w:val="252764"/>
          <w:sz w:val="48"/>
          <w:szCs w:val="32"/>
        </w:rPr>
      </w:pPr>
      <w:r>
        <w:rPr>
          <w:rStyle w:val="SubtleEmphasis"/>
          <w:rFonts w:ascii="Futura PT Heavy" w:hAnsi="Futura PT Heavy"/>
          <w:i w:val="0"/>
          <w:iCs w:val="0"/>
          <w:color w:val="252764"/>
          <w:sz w:val="48"/>
        </w:rPr>
        <w:br w:type="page"/>
      </w:r>
    </w:p>
    <w:p w14:paraId="7509A886" w14:textId="2A697F2E" w:rsidR="002818A2" w:rsidRDefault="002818A2" w:rsidP="002818A2">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Pr>
          <w:rStyle w:val="SubtleEmphasis"/>
          <w:rFonts w:ascii="Futura PT Heavy" w:hAnsi="Futura PT Heavy"/>
          <w:i w:val="0"/>
          <w:iCs w:val="0"/>
          <w:color w:val="252764"/>
          <w:sz w:val="48"/>
        </w:rPr>
        <w:t xml:space="preserve"> B </w:t>
      </w:r>
    </w:p>
    <w:p w14:paraId="6E6D5BB7" w14:textId="0DCDF248" w:rsidR="0044273A" w:rsidRDefault="0044273A" w:rsidP="0044273A">
      <w:pPr>
        <w:pStyle w:val="IMTHeading2"/>
      </w:pPr>
      <w:r w:rsidRPr="0044273A">
        <w:t>DOEE Energy Audit Template</w:t>
      </w:r>
    </w:p>
    <w:p w14:paraId="373D2AF1" w14:textId="3F39EEE9" w:rsidR="00537571" w:rsidRPr="00537571" w:rsidRDefault="00537571" w:rsidP="0044273A">
      <w:pPr>
        <w:pStyle w:val="IMTHeading2"/>
        <w:rPr>
          <w:rStyle w:val="SubtleEmphasis"/>
          <w:i w:val="0"/>
          <w:iCs w:val="0"/>
          <w:color w:val="auto"/>
          <w:szCs w:val="24"/>
        </w:rPr>
      </w:pPr>
      <w:r w:rsidRPr="00537571">
        <w:rPr>
          <w:rFonts w:ascii="Proxima Nova" w:hAnsi="Proxima Nova"/>
          <w:color w:val="auto"/>
          <w:sz w:val="24"/>
          <w:szCs w:val="24"/>
        </w:rPr>
        <w:t>A</w:t>
      </w:r>
      <w:r w:rsidR="009335A3">
        <w:rPr>
          <w:rFonts w:ascii="Proxima Nova" w:hAnsi="Proxima Nova"/>
          <w:color w:val="auto"/>
          <w:sz w:val="24"/>
          <w:szCs w:val="24"/>
        </w:rPr>
        <w:t xml:space="preserve"> DC BEPS Energy Audit Report</w:t>
      </w:r>
      <w:r w:rsidRPr="00537571">
        <w:rPr>
          <w:rFonts w:ascii="Proxima Nova" w:hAnsi="Proxima Nova"/>
          <w:color w:val="auto"/>
          <w:sz w:val="24"/>
          <w:szCs w:val="24"/>
        </w:rPr>
        <w:t xml:space="preserve"> must be submitted to DOEE</w:t>
      </w:r>
      <w:r w:rsidR="009335A3">
        <w:rPr>
          <w:rFonts w:ascii="Proxima Nova" w:hAnsi="Proxima Nova"/>
          <w:color w:val="auto"/>
          <w:sz w:val="24"/>
          <w:szCs w:val="24"/>
        </w:rPr>
        <w:t xml:space="preserve"> by the Energy Auditor</w:t>
      </w:r>
      <w:r w:rsidRPr="00537571">
        <w:rPr>
          <w:rFonts w:ascii="Proxima Nova" w:hAnsi="Proxima Nova"/>
          <w:color w:val="auto"/>
          <w:sz w:val="24"/>
          <w:szCs w:val="24"/>
        </w:rPr>
        <w:t xml:space="preserve"> via the </w:t>
      </w:r>
      <w:hyperlink r:id="rId12" w:tgtFrame="_blank" w:history="1">
        <w:r w:rsidRPr="00537571">
          <w:rPr>
            <w:rStyle w:val="Hyperlink"/>
            <w:rFonts w:ascii="Proxima Nova" w:hAnsi="Proxima Nova"/>
            <w:sz w:val="24"/>
            <w:szCs w:val="24"/>
          </w:rPr>
          <w:t>Audit Report Template</w:t>
        </w:r>
      </w:hyperlink>
      <w:r w:rsidRPr="00537571">
        <w:rPr>
          <w:rFonts w:ascii="Proxima Nova" w:hAnsi="Proxima Nova"/>
          <w:color w:val="auto"/>
          <w:sz w:val="24"/>
          <w:szCs w:val="24"/>
        </w:rPr>
        <w:t>. This web-based tool</w:t>
      </w:r>
      <w:r w:rsidR="009335A3">
        <w:rPr>
          <w:rFonts w:ascii="Proxima Nova" w:hAnsi="Proxima Nova"/>
          <w:color w:val="auto"/>
          <w:sz w:val="24"/>
          <w:szCs w:val="24"/>
        </w:rPr>
        <w:t>,</w:t>
      </w:r>
      <w:r w:rsidRPr="00537571">
        <w:rPr>
          <w:rFonts w:ascii="Proxima Nova" w:hAnsi="Proxima Nova"/>
          <w:color w:val="auto"/>
          <w:sz w:val="24"/>
          <w:szCs w:val="24"/>
        </w:rPr>
        <w:t xml:space="preserve"> developed by the U.S. Department of Energy</w:t>
      </w:r>
      <w:r w:rsidR="009335A3">
        <w:rPr>
          <w:rFonts w:ascii="Proxima Nova" w:hAnsi="Proxima Nova"/>
          <w:color w:val="auto"/>
          <w:sz w:val="24"/>
          <w:szCs w:val="24"/>
        </w:rPr>
        <w:t>, enables project teams to</w:t>
      </w:r>
      <w:r w:rsidRPr="00537571">
        <w:rPr>
          <w:rFonts w:ascii="Proxima Nova" w:hAnsi="Proxima Nova"/>
          <w:color w:val="auto"/>
          <w:sz w:val="24"/>
          <w:szCs w:val="24"/>
        </w:rPr>
        <w:t xml:space="preserve"> enter building Energy Audit data</w:t>
      </w:r>
      <w:r w:rsidR="009335A3">
        <w:rPr>
          <w:rFonts w:ascii="Proxima Nova" w:hAnsi="Proxima Nova"/>
          <w:color w:val="auto"/>
          <w:sz w:val="24"/>
          <w:szCs w:val="24"/>
        </w:rPr>
        <w:t xml:space="preserve"> throughout the audit process beginning with the PEA</w:t>
      </w:r>
      <w:r w:rsidRPr="00537571">
        <w:rPr>
          <w:rFonts w:ascii="Proxima Nova" w:hAnsi="Proxima Nova"/>
          <w:color w:val="auto"/>
          <w:sz w:val="24"/>
          <w:szCs w:val="24"/>
        </w:rPr>
        <w:t>, perform</w:t>
      </w:r>
      <w:r w:rsidR="009335A3">
        <w:rPr>
          <w:rFonts w:ascii="Proxima Nova" w:hAnsi="Proxima Nova"/>
          <w:color w:val="auto"/>
          <w:sz w:val="24"/>
          <w:szCs w:val="24"/>
        </w:rPr>
        <w:t xml:space="preserve"> </w:t>
      </w:r>
      <w:r w:rsidRPr="00537571">
        <w:rPr>
          <w:rFonts w:ascii="Proxima Nova" w:hAnsi="Proxima Nova"/>
          <w:color w:val="auto"/>
          <w:sz w:val="24"/>
          <w:szCs w:val="24"/>
        </w:rPr>
        <w:t xml:space="preserve">data validation, export data in various formats, and submit data to DOEE. </w:t>
      </w:r>
      <w:r w:rsidR="009335A3">
        <w:rPr>
          <w:rFonts w:ascii="Proxima Nova" w:hAnsi="Proxima Nova"/>
          <w:color w:val="auto"/>
          <w:sz w:val="24"/>
          <w:szCs w:val="24"/>
        </w:rPr>
        <w:t xml:space="preserve">Auditors must submit the complete report with all mandatory fields entered and supporting information (e.g., auditor’s certificate, supporting spreadsheets, model reports, photos, etc.). For more information, visit DOEE’s </w:t>
      </w:r>
      <w:hyperlink r:id="rId13" w:history="1">
        <w:r w:rsidR="009335A3" w:rsidRPr="009335A3">
          <w:rPr>
            <w:rStyle w:val="Hyperlink"/>
            <w:rFonts w:ascii="Proxima Nova" w:hAnsi="Proxima Nova"/>
            <w:sz w:val="24"/>
            <w:szCs w:val="24"/>
          </w:rPr>
          <w:t>Building Performance Helpdesk</w:t>
        </w:r>
      </w:hyperlink>
      <w:r w:rsidR="009335A3">
        <w:rPr>
          <w:rFonts w:ascii="Proxima Nova" w:hAnsi="Proxima Nova"/>
          <w:color w:val="auto"/>
          <w:sz w:val="24"/>
          <w:szCs w:val="24"/>
        </w:rPr>
        <w:t>.</w:t>
      </w:r>
    </w:p>
    <w:p w14:paraId="73217ECA" w14:textId="77777777" w:rsidR="00C47F78" w:rsidRDefault="00C47F78">
      <w:pPr>
        <w:rPr>
          <w:rStyle w:val="SubtleEmphasis"/>
          <w:rFonts w:ascii="Futura PT Heavy" w:eastAsiaTheme="majorEastAsia" w:hAnsi="Futura PT Heavy" w:cstheme="majorBidi"/>
          <w:i w:val="0"/>
          <w:iCs w:val="0"/>
          <w:color w:val="252764"/>
          <w:sz w:val="48"/>
          <w:szCs w:val="32"/>
        </w:rPr>
      </w:pPr>
      <w:r>
        <w:rPr>
          <w:rStyle w:val="SubtleEmphasis"/>
          <w:rFonts w:ascii="Futura PT Heavy" w:hAnsi="Futura PT Heavy"/>
          <w:i w:val="0"/>
          <w:iCs w:val="0"/>
          <w:color w:val="252764"/>
          <w:sz w:val="48"/>
        </w:rPr>
        <w:br w:type="page"/>
      </w:r>
    </w:p>
    <w:p w14:paraId="6D5C5E7D" w14:textId="4DEC08FC" w:rsidR="002818A2" w:rsidRDefault="005E0246" w:rsidP="003E6227">
      <w:pPr>
        <w:pStyle w:val="IMTHeading1"/>
        <w:spacing w:after="240"/>
        <w:rPr>
          <w:rStyle w:val="SubtleEmphasis"/>
          <w:rFonts w:ascii="Futura PT Heavy" w:hAnsi="Futura PT Heavy"/>
          <w:i w:val="0"/>
          <w:iCs w:val="0"/>
          <w:color w:val="252764"/>
          <w:sz w:val="48"/>
        </w:rPr>
      </w:pPr>
      <w:r w:rsidRPr="003E6227">
        <w:rPr>
          <w:rStyle w:val="SubtleEmphasis"/>
          <w:rFonts w:ascii="Futura PT Heavy" w:hAnsi="Futura PT Heavy"/>
          <w:i w:val="0"/>
          <w:iCs w:val="0"/>
          <w:color w:val="252764"/>
          <w:sz w:val="48"/>
        </w:rPr>
        <w:lastRenderedPageBreak/>
        <w:t>Appendix</w:t>
      </w:r>
      <w:r w:rsidR="004D1F0D">
        <w:rPr>
          <w:rStyle w:val="SubtleEmphasis"/>
          <w:rFonts w:ascii="Futura PT Heavy" w:hAnsi="Futura PT Heavy"/>
          <w:i w:val="0"/>
          <w:iCs w:val="0"/>
          <w:color w:val="252764"/>
          <w:sz w:val="48"/>
        </w:rPr>
        <w:t xml:space="preserve"> C</w:t>
      </w:r>
    </w:p>
    <w:p w14:paraId="57B3E355" w14:textId="68C9D9D5" w:rsidR="004D1F0D" w:rsidRPr="002818A2" w:rsidRDefault="002818A2" w:rsidP="002818A2">
      <w:pPr>
        <w:pStyle w:val="IMTHeading2"/>
        <w:rPr>
          <w:rStyle w:val="SubtleEmphasis"/>
          <w:rFonts w:ascii="Futura PT Book" w:hAnsi="Futura PT Book"/>
          <w:i w:val="0"/>
          <w:iCs w:val="0"/>
          <w:color w:val="38A3A6"/>
          <w:sz w:val="40"/>
        </w:rPr>
      </w:pPr>
      <w:r w:rsidRPr="002818A2">
        <w:rPr>
          <w:rStyle w:val="SubtleEmphasis"/>
          <w:rFonts w:ascii="Futura PT Book" w:hAnsi="Futura PT Book"/>
          <w:i w:val="0"/>
          <w:iCs w:val="0"/>
          <w:color w:val="38A3A6"/>
          <w:sz w:val="40"/>
        </w:rPr>
        <w:t xml:space="preserve">Owner </w:t>
      </w:r>
      <w:r w:rsidR="003A3F53">
        <w:rPr>
          <w:rStyle w:val="SubtleEmphasis"/>
          <w:rFonts w:ascii="Futura PT Book" w:hAnsi="Futura PT Book"/>
          <w:i w:val="0"/>
          <w:iCs w:val="0"/>
          <w:color w:val="38A3A6"/>
          <w:sz w:val="40"/>
        </w:rPr>
        <w:t>A</w:t>
      </w:r>
      <w:r w:rsidRPr="002818A2">
        <w:rPr>
          <w:rStyle w:val="SubtleEmphasis"/>
          <w:rFonts w:ascii="Futura PT Book" w:hAnsi="Futura PT Book"/>
          <w:i w:val="0"/>
          <w:iCs w:val="0"/>
          <w:color w:val="38A3A6"/>
          <w:sz w:val="40"/>
        </w:rPr>
        <w:t>ttestation</w:t>
      </w:r>
      <w:r w:rsidR="004D1F0D" w:rsidRPr="002818A2">
        <w:rPr>
          <w:rStyle w:val="SubtleEmphasis"/>
          <w:rFonts w:ascii="Futura PT Book" w:hAnsi="Futura PT Book"/>
          <w:i w:val="0"/>
          <w:iCs w:val="0"/>
          <w:color w:val="38A3A6"/>
          <w:sz w:val="40"/>
        </w:rPr>
        <w:t xml:space="preserve"> </w:t>
      </w:r>
    </w:p>
    <w:p w14:paraId="3BB3314A" w14:textId="03180041" w:rsidR="005E0246" w:rsidRPr="004D1F0D" w:rsidRDefault="00A808B6" w:rsidP="004D1F0D">
      <w:bookmarkStart w:id="3" w:name="_Hlk97109980"/>
      <w:r w:rsidRPr="00A808B6">
        <w:rPr>
          <w:i/>
          <w:highlight w:val="yellow"/>
        </w:rPr>
        <w:t>[</w:t>
      </w:r>
      <w:r w:rsidR="005E0246" w:rsidRPr="00A808B6">
        <w:rPr>
          <w:i/>
          <w:highlight w:val="yellow"/>
        </w:rPr>
        <w:t>Owner</w:t>
      </w:r>
      <w:r w:rsidRPr="00A808B6">
        <w:rPr>
          <w:i/>
          <w:highlight w:val="yellow"/>
        </w:rPr>
        <w:t>]</w:t>
      </w:r>
      <w:r w:rsidR="005E0246" w:rsidRPr="004D1F0D">
        <w:t xml:space="preserve"> will provide</w:t>
      </w:r>
      <w:r w:rsidR="004D1F0D">
        <w:t xml:space="preserve">, at a minimum, the following information to </w:t>
      </w:r>
      <w:bookmarkEnd w:id="3"/>
      <w:r w:rsidRPr="00A808B6">
        <w:rPr>
          <w:i/>
          <w:highlight w:val="yellow"/>
        </w:rPr>
        <w:t>[</w:t>
      </w:r>
      <w:r w:rsidR="004D1F0D" w:rsidRPr="00A808B6">
        <w:rPr>
          <w:i/>
          <w:highlight w:val="yellow"/>
        </w:rPr>
        <w:t>Company</w:t>
      </w:r>
      <w:r w:rsidRPr="00A808B6">
        <w:rPr>
          <w:i/>
          <w:highlight w:val="yellow"/>
        </w:rPr>
        <w:t>]</w:t>
      </w:r>
      <w:r w:rsidR="00F17B71">
        <w:t>:</w:t>
      </w:r>
    </w:p>
    <w:p w14:paraId="41B9A90A" w14:textId="78AF7DE5" w:rsidR="00C6769E" w:rsidRDefault="005E0246" w:rsidP="003E6227">
      <w:pPr>
        <w:pStyle w:val="Bullets"/>
        <w:rPr>
          <w:rStyle w:val="SubtleEmphasis"/>
          <w:i w:val="0"/>
          <w:iCs w:val="0"/>
          <w:color w:val="auto"/>
          <w:szCs w:val="24"/>
        </w:rPr>
      </w:pPr>
      <w:r>
        <w:rPr>
          <w:rStyle w:val="SubtleEmphasis"/>
          <w:i w:val="0"/>
          <w:iCs w:val="0"/>
          <w:color w:val="auto"/>
          <w:szCs w:val="24"/>
        </w:rPr>
        <w:t xml:space="preserve">Access to </w:t>
      </w:r>
      <w:r w:rsidR="003E6227">
        <w:rPr>
          <w:rStyle w:val="SubtleEmphasis"/>
          <w:i w:val="0"/>
          <w:iCs w:val="0"/>
          <w:color w:val="auto"/>
          <w:szCs w:val="24"/>
        </w:rPr>
        <w:t>ENERGY STAR P</w:t>
      </w:r>
      <w:r>
        <w:rPr>
          <w:rStyle w:val="SubtleEmphasis"/>
          <w:i w:val="0"/>
          <w:iCs w:val="0"/>
          <w:color w:val="auto"/>
          <w:szCs w:val="24"/>
        </w:rPr>
        <w:t xml:space="preserve">ortfolio </w:t>
      </w:r>
      <w:r w:rsidR="003E6227">
        <w:rPr>
          <w:rStyle w:val="SubtleEmphasis"/>
          <w:i w:val="0"/>
          <w:iCs w:val="0"/>
          <w:color w:val="auto"/>
          <w:szCs w:val="24"/>
        </w:rPr>
        <w:t>M</w:t>
      </w:r>
      <w:r>
        <w:rPr>
          <w:rStyle w:val="SubtleEmphasis"/>
          <w:i w:val="0"/>
          <w:iCs w:val="0"/>
          <w:color w:val="auto"/>
          <w:szCs w:val="24"/>
        </w:rPr>
        <w:t>anager account</w:t>
      </w:r>
      <w:r w:rsidR="00501A09">
        <w:rPr>
          <w:rStyle w:val="SubtleEmphasis"/>
          <w:i w:val="0"/>
          <w:iCs w:val="0"/>
          <w:color w:val="auto"/>
          <w:szCs w:val="24"/>
        </w:rPr>
        <w:t xml:space="preserve"> and grant access to allow the ability to set building baselines</w:t>
      </w:r>
      <w:r w:rsidR="003E6227">
        <w:rPr>
          <w:rStyle w:val="SubtleEmphasis"/>
          <w:i w:val="0"/>
          <w:iCs w:val="0"/>
          <w:color w:val="auto"/>
          <w:szCs w:val="24"/>
        </w:rPr>
        <w:t xml:space="preserve"> </w:t>
      </w:r>
    </w:p>
    <w:p w14:paraId="362CF50D" w14:textId="22B6B26C" w:rsidR="004D1F0D" w:rsidRDefault="00C6769E" w:rsidP="003E6227">
      <w:pPr>
        <w:pStyle w:val="Bullets"/>
        <w:rPr>
          <w:rStyle w:val="SubtleEmphasis"/>
          <w:i w:val="0"/>
          <w:iCs w:val="0"/>
          <w:color w:val="auto"/>
          <w:szCs w:val="24"/>
        </w:rPr>
      </w:pPr>
      <w:r>
        <w:rPr>
          <w:rStyle w:val="SubtleEmphasis"/>
          <w:i w:val="0"/>
          <w:iCs w:val="0"/>
          <w:color w:val="auto"/>
          <w:szCs w:val="24"/>
        </w:rPr>
        <w:t>C</w:t>
      </w:r>
      <w:r w:rsidR="003E6227">
        <w:rPr>
          <w:rStyle w:val="SubtleEmphasis"/>
          <w:i w:val="0"/>
          <w:iCs w:val="0"/>
          <w:color w:val="auto"/>
          <w:szCs w:val="24"/>
        </w:rPr>
        <w:t>opies of historical utility bills</w:t>
      </w:r>
      <w:r w:rsidR="003A3F53">
        <w:rPr>
          <w:rStyle w:val="SubtleEmphasis"/>
          <w:i w:val="0"/>
          <w:iCs w:val="0"/>
          <w:color w:val="auto"/>
          <w:szCs w:val="24"/>
        </w:rPr>
        <w:t xml:space="preserve">, </w:t>
      </w:r>
      <w:r w:rsidR="005310BF">
        <w:rPr>
          <w:rStyle w:val="SubtleEmphasis"/>
          <w:i w:val="0"/>
          <w:iCs w:val="0"/>
          <w:color w:val="auto"/>
          <w:szCs w:val="24"/>
        </w:rPr>
        <w:t xml:space="preserve">at minimum, </w:t>
      </w:r>
      <w:r w:rsidR="003A3F53">
        <w:rPr>
          <w:rStyle w:val="SubtleEmphasis"/>
          <w:i w:val="0"/>
          <w:iCs w:val="0"/>
          <w:color w:val="auto"/>
          <w:szCs w:val="24"/>
        </w:rPr>
        <w:t xml:space="preserve">for </w:t>
      </w:r>
      <w:r w:rsidR="005310BF">
        <w:rPr>
          <w:rStyle w:val="SubtleEmphasis"/>
          <w:i w:val="0"/>
          <w:iCs w:val="0"/>
          <w:color w:val="auto"/>
          <w:szCs w:val="24"/>
        </w:rPr>
        <w:t>calendar years 2018 and 2019</w:t>
      </w:r>
      <w:r w:rsidR="005B53BB">
        <w:rPr>
          <w:rStyle w:val="SubtleEmphasis"/>
          <w:i w:val="0"/>
          <w:iCs w:val="0"/>
          <w:color w:val="auto"/>
          <w:szCs w:val="24"/>
        </w:rPr>
        <w:t xml:space="preserve"> if available</w:t>
      </w:r>
    </w:p>
    <w:p w14:paraId="3EAAB245" w14:textId="1C4CEAB6" w:rsidR="003E6227" w:rsidRPr="004D1F0D" w:rsidRDefault="003E6227" w:rsidP="003E6227">
      <w:pPr>
        <w:pStyle w:val="Bullets"/>
        <w:rPr>
          <w:szCs w:val="24"/>
        </w:rPr>
      </w:pPr>
      <w:r>
        <w:t>B</w:t>
      </w:r>
      <w:r w:rsidR="005E0246">
        <w:t xml:space="preserve">asic facility </w:t>
      </w:r>
      <w:r w:rsidR="00465A89">
        <w:t>information</w:t>
      </w:r>
      <w:r w:rsidR="003360C4">
        <w:t xml:space="preserve">. </w:t>
      </w:r>
      <w:r>
        <w:t>This can include, but is not limited to:</w:t>
      </w:r>
    </w:p>
    <w:p w14:paraId="03CE0C64" w14:textId="3F02C905" w:rsidR="005E0246" w:rsidRDefault="005E0246" w:rsidP="00CC2E39">
      <w:pPr>
        <w:pStyle w:val="Bullets"/>
        <w:numPr>
          <w:ilvl w:val="1"/>
          <w:numId w:val="4"/>
        </w:numPr>
      </w:pPr>
      <w:r>
        <w:t>Project and client names</w:t>
      </w:r>
    </w:p>
    <w:p w14:paraId="12BDFBEC" w14:textId="5A86D0AF" w:rsidR="005E0246" w:rsidRDefault="005E0246" w:rsidP="00CC2E39">
      <w:pPr>
        <w:pStyle w:val="Bullets"/>
        <w:numPr>
          <w:ilvl w:val="1"/>
          <w:numId w:val="4"/>
        </w:numPr>
      </w:pPr>
      <w:r>
        <w:t>Key contacts</w:t>
      </w:r>
    </w:p>
    <w:p w14:paraId="1D764AED" w14:textId="7E44837A" w:rsidR="005E0246" w:rsidRDefault="005E0246" w:rsidP="00CC2E39">
      <w:pPr>
        <w:pStyle w:val="Bullets"/>
        <w:numPr>
          <w:ilvl w:val="1"/>
          <w:numId w:val="4"/>
        </w:numPr>
      </w:pPr>
      <w:r>
        <w:t>Site address</w:t>
      </w:r>
    </w:p>
    <w:p w14:paraId="044F949F" w14:textId="5814DB37" w:rsidR="00D22DBA" w:rsidRDefault="00D22DBA" w:rsidP="00CC2E39">
      <w:pPr>
        <w:pStyle w:val="Bullets"/>
        <w:numPr>
          <w:ilvl w:val="1"/>
          <w:numId w:val="4"/>
        </w:numPr>
      </w:pPr>
      <w:r>
        <w:t xml:space="preserve">Building </w:t>
      </w:r>
      <w:r w:rsidR="00F17B71">
        <w:t>s</w:t>
      </w:r>
      <w:r>
        <w:t>ize</w:t>
      </w:r>
    </w:p>
    <w:p w14:paraId="5E2536CB" w14:textId="4B563356" w:rsidR="005E0246" w:rsidRDefault="005E0246" w:rsidP="00CC2E39">
      <w:pPr>
        <w:pStyle w:val="Bullets"/>
        <w:numPr>
          <w:ilvl w:val="1"/>
          <w:numId w:val="4"/>
        </w:numPr>
      </w:pPr>
      <w:r>
        <w:t>Building type and function</w:t>
      </w:r>
    </w:p>
    <w:p w14:paraId="54B3FBA3" w14:textId="0BBD8220" w:rsidR="005E0246" w:rsidRDefault="005E0246" w:rsidP="00CC2E39">
      <w:pPr>
        <w:pStyle w:val="Bullets"/>
        <w:numPr>
          <w:ilvl w:val="1"/>
          <w:numId w:val="4"/>
        </w:numPr>
      </w:pPr>
      <w:r>
        <w:t>Year constructed and dates of renovations/additions</w:t>
      </w:r>
    </w:p>
    <w:p w14:paraId="224A5EAA" w14:textId="05E15CE1" w:rsidR="00D22DBA" w:rsidRDefault="00D22DBA" w:rsidP="00CC2E39">
      <w:pPr>
        <w:pStyle w:val="Bullets"/>
        <w:numPr>
          <w:ilvl w:val="1"/>
          <w:numId w:val="4"/>
        </w:numPr>
      </w:pPr>
      <w:r>
        <w:t xml:space="preserve">Construction </w:t>
      </w:r>
      <w:r w:rsidR="00F17B71">
        <w:t>t</w:t>
      </w:r>
      <w:r>
        <w:t>ype</w:t>
      </w:r>
    </w:p>
    <w:p w14:paraId="4E6A1862" w14:textId="7811F5CA" w:rsidR="00465A89" w:rsidRDefault="00465A89" w:rsidP="00CC2E39">
      <w:pPr>
        <w:pStyle w:val="Bullets"/>
        <w:numPr>
          <w:ilvl w:val="1"/>
          <w:numId w:val="4"/>
        </w:numPr>
      </w:pPr>
      <w:r>
        <w:t>A breakdown of floor area by space use</w:t>
      </w:r>
    </w:p>
    <w:p w14:paraId="17C979A7" w14:textId="20F0BC07" w:rsidR="005E0246" w:rsidRDefault="005E0246" w:rsidP="00CC2E39">
      <w:pPr>
        <w:pStyle w:val="Bullets"/>
        <w:numPr>
          <w:ilvl w:val="1"/>
          <w:numId w:val="4"/>
        </w:numPr>
      </w:pPr>
      <w:r>
        <w:t>Number of floors</w:t>
      </w:r>
    </w:p>
    <w:p w14:paraId="7135B3D6" w14:textId="46EF17FC" w:rsidR="005E0246" w:rsidRDefault="005E0246" w:rsidP="00CC2E39">
      <w:pPr>
        <w:pStyle w:val="Bullets"/>
        <w:numPr>
          <w:ilvl w:val="1"/>
          <w:numId w:val="4"/>
        </w:numPr>
      </w:pPr>
      <w:r>
        <w:t>Number of occupants and schedule of building occupancy.</w:t>
      </w:r>
      <w:r w:rsidR="003E6227">
        <w:t xml:space="preserve"> </w:t>
      </w:r>
      <w:r>
        <w:t>For multifamily buildings or other buildings with residential</w:t>
      </w:r>
      <w:r w:rsidR="003E6227">
        <w:t xml:space="preserve"> </w:t>
      </w:r>
      <w:r>
        <w:t>occupancies, include number of dwelling units and</w:t>
      </w:r>
      <w:r w:rsidR="003E6227">
        <w:t xml:space="preserve"> </w:t>
      </w:r>
      <w:r>
        <w:t>percent occupied.</w:t>
      </w:r>
    </w:p>
    <w:p w14:paraId="3F94F72D" w14:textId="2E01DF11" w:rsidR="005E0246" w:rsidRDefault="005E0246" w:rsidP="00CC2E39">
      <w:pPr>
        <w:pStyle w:val="Bullets"/>
        <w:numPr>
          <w:ilvl w:val="1"/>
          <w:numId w:val="4"/>
        </w:numPr>
      </w:pPr>
      <w:r>
        <w:t>Utility rates, suppliers, and meter (and submeter) locations,</w:t>
      </w:r>
      <w:r w:rsidR="003E6227">
        <w:t xml:space="preserve"> </w:t>
      </w:r>
      <w:r>
        <w:t>data availability (hard copy or electronic)</w:t>
      </w:r>
    </w:p>
    <w:p w14:paraId="278006AC" w14:textId="45E2FBA1" w:rsidR="00FF0E5F" w:rsidRPr="00465A89" w:rsidRDefault="005E0246" w:rsidP="00CC2E39">
      <w:pPr>
        <w:pStyle w:val="Bullets"/>
        <w:numPr>
          <w:ilvl w:val="1"/>
          <w:numId w:val="4"/>
        </w:numPr>
        <w:rPr>
          <w:szCs w:val="24"/>
        </w:rPr>
      </w:pPr>
      <w:r>
        <w:t>Historical preservation status</w:t>
      </w:r>
    </w:p>
    <w:p w14:paraId="6DA0F3C1" w14:textId="4DD51A50" w:rsidR="004D1F0D" w:rsidRDefault="00FD10AB" w:rsidP="004D1F0D">
      <w:pPr>
        <w:pStyle w:val="Bullets"/>
        <w:rPr>
          <w:rStyle w:val="SubtleEmphasis"/>
          <w:i w:val="0"/>
          <w:iCs w:val="0"/>
          <w:color w:val="auto"/>
        </w:rPr>
      </w:pPr>
      <w:r>
        <w:rPr>
          <w:rStyle w:val="SubtleEmphasis"/>
          <w:i w:val="0"/>
          <w:iCs w:val="0"/>
          <w:color w:val="auto"/>
        </w:rPr>
        <w:t>All p</w:t>
      </w:r>
      <w:r w:rsidR="00FF0E5F" w:rsidRPr="004D1F0D">
        <w:rPr>
          <w:rStyle w:val="SubtleEmphasis"/>
          <w:i w:val="0"/>
          <w:iCs w:val="0"/>
          <w:color w:val="auto"/>
        </w:rPr>
        <w:t>revious Energy Audit reports, if available</w:t>
      </w:r>
    </w:p>
    <w:p w14:paraId="4D03636E" w14:textId="49A91602" w:rsidR="004D1F0D" w:rsidRDefault="00D22DBA" w:rsidP="004D1F0D">
      <w:pPr>
        <w:pStyle w:val="Bullets"/>
      </w:pPr>
      <w:r w:rsidRPr="004D1F0D">
        <w:rPr>
          <w:rStyle w:val="SubtleEmphasis"/>
          <w:i w:val="0"/>
          <w:iCs w:val="0"/>
          <w:color w:val="auto"/>
          <w:szCs w:val="24"/>
        </w:rPr>
        <w:t>Information about any EEM</w:t>
      </w:r>
      <w:r w:rsidRPr="004D1F0D">
        <w:rPr>
          <w:szCs w:val="24"/>
        </w:rPr>
        <w:t xml:space="preserve"> currently being installed or currently planned to be installed by </w:t>
      </w:r>
      <w:r w:rsidR="00A808B6" w:rsidRPr="00A808B6">
        <w:rPr>
          <w:i/>
          <w:szCs w:val="24"/>
          <w:highlight w:val="yellow"/>
        </w:rPr>
        <w:t>[</w:t>
      </w:r>
      <w:r w:rsidRPr="00A808B6">
        <w:rPr>
          <w:i/>
          <w:szCs w:val="24"/>
          <w:highlight w:val="yellow"/>
        </w:rPr>
        <w:t>Owner</w:t>
      </w:r>
      <w:r w:rsidR="00A808B6" w:rsidRPr="00A808B6">
        <w:rPr>
          <w:i/>
          <w:szCs w:val="24"/>
          <w:highlight w:val="yellow"/>
        </w:rPr>
        <w:t>]</w:t>
      </w:r>
      <w:r w:rsidRPr="004D1F0D">
        <w:rPr>
          <w:szCs w:val="24"/>
        </w:rPr>
        <w:t xml:space="preserve"> in the Facility(s)</w:t>
      </w:r>
    </w:p>
    <w:p w14:paraId="3D6053D5" w14:textId="0EB5F3E0" w:rsidR="003360C4" w:rsidRDefault="003360C4" w:rsidP="004D1F0D">
      <w:pPr>
        <w:pStyle w:val="Bullets"/>
      </w:pPr>
      <w:r>
        <w:t xml:space="preserve">As-built </w:t>
      </w:r>
      <w:r w:rsidR="00FD10AB">
        <w:t xml:space="preserve">architecture, mechanical, electrical, and plumbing </w:t>
      </w:r>
      <w:r>
        <w:t>drawings, if available</w:t>
      </w:r>
    </w:p>
    <w:p w14:paraId="03CAFA91" w14:textId="1083C357" w:rsidR="00E86515" w:rsidRDefault="00E86515" w:rsidP="004D1F0D">
      <w:pPr>
        <w:pStyle w:val="Bullets"/>
      </w:pPr>
      <w:r>
        <w:t>Remote access to building and energy management systems, if available</w:t>
      </w:r>
    </w:p>
    <w:p w14:paraId="16C9E135" w14:textId="0E4D85E1" w:rsidR="00A5339C" w:rsidRDefault="00A5339C" w:rsidP="004D1F0D">
      <w:pPr>
        <w:pStyle w:val="Bullets"/>
      </w:pPr>
      <w:r>
        <w:t>History of all commissioning that has been performed on the building and changes made at the Facility</w:t>
      </w:r>
    </w:p>
    <w:p w14:paraId="4F15BFF6" w14:textId="2B867A1D" w:rsidR="008C0871" w:rsidRDefault="008C0871" w:rsidP="008C0871">
      <w:pPr>
        <w:pStyle w:val="Bullets"/>
      </w:pPr>
      <w:r>
        <w:t>Operations and Maintenance Plan and/or Current Facility Requirements (CFR)</w:t>
      </w:r>
    </w:p>
    <w:p w14:paraId="3B7CD0FE" w14:textId="670A0404" w:rsidR="00C017E4" w:rsidRPr="006322ED" w:rsidRDefault="00C017E4" w:rsidP="006322ED">
      <w:pPr>
        <w:tabs>
          <w:tab w:val="left" w:pos="6180"/>
        </w:tabs>
      </w:pPr>
    </w:p>
    <w:sectPr w:rsidR="00C017E4" w:rsidRPr="006322ED" w:rsidSect="007E40C9">
      <w:headerReference w:type="default" r:id="rId14"/>
      <w:footerReference w:type="default" r:id="rId15"/>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39F8CD3" w14:textId="35CA5038" w:rsidR="0057766A" w:rsidRDefault="0057766A">
      <w:pPr>
        <w:pStyle w:val="CommentText"/>
      </w:pPr>
      <w:r>
        <w:rPr>
          <w:rStyle w:val="CommentReference"/>
        </w:rPr>
        <w:annotationRef/>
      </w:r>
      <w:r w:rsidRPr="007E2933">
        <w:rPr>
          <w:i/>
          <w:sz w:val="24"/>
          <w:szCs w:val="24"/>
        </w:rPr>
        <w:t xml:space="preserve">Note: </w:t>
      </w:r>
      <w:r>
        <w:rPr>
          <w:i/>
          <w:sz w:val="24"/>
          <w:szCs w:val="24"/>
        </w:rPr>
        <w:t>T</w:t>
      </w:r>
      <w:r w:rsidRPr="007E2933">
        <w:rPr>
          <w:i/>
          <w:sz w:val="24"/>
          <w:szCs w:val="24"/>
        </w:rPr>
        <w:t>his scope of work is intended for use on projects that have chosen</w:t>
      </w:r>
      <w:r>
        <w:rPr>
          <w:i/>
          <w:sz w:val="24"/>
          <w:szCs w:val="24"/>
        </w:rPr>
        <w:t xml:space="preserve"> to follow the Prescriptive Pathway</w:t>
      </w:r>
      <w:r w:rsidRPr="007E2933">
        <w:rPr>
          <w:i/>
          <w:sz w:val="24"/>
          <w:szCs w:val="24"/>
        </w:rPr>
        <w:t xml:space="preserve"> </w:t>
      </w:r>
      <w:r>
        <w:rPr>
          <w:i/>
          <w:sz w:val="24"/>
          <w:szCs w:val="24"/>
        </w:rPr>
        <w:t>for</w:t>
      </w:r>
      <w:r w:rsidRPr="007E2933">
        <w:rPr>
          <w:i/>
          <w:sz w:val="24"/>
          <w:szCs w:val="24"/>
        </w:rPr>
        <w:t xml:space="preserve"> BEPS Compliance</w:t>
      </w:r>
      <w:r>
        <w:rPr>
          <w:i/>
          <w:sz w:val="24"/>
          <w:szCs w:val="24"/>
        </w:rPr>
        <w:t>. This s</w:t>
      </w:r>
      <w:r w:rsidRPr="00403992">
        <w:rPr>
          <w:i/>
          <w:sz w:val="24"/>
          <w:szCs w:val="24"/>
        </w:rPr>
        <w:t>cope</w:t>
      </w:r>
      <w:r>
        <w:rPr>
          <w:i/>
          <w:sz w:val="24"/>
          <w:szCs w:val="24"/>
        </w:rPr>
        <w:t xml:space="preserve"> of work</w:t>
      </w:r>
      <w:r w:rsidRPr="00403992">
        <w:rPr>
          <w:i/>
          <w:sz w:val="24"/>
          <w:szCs w:val="24"/>
        </w:rPr>
        <w:t xml:space="preserve"> is subject to change as the District Department of Energy &amp; Environment’s (DOEE) guidance evolves</w:t>
      </w:r>
      <w:r>
        <w:rPr>
          <w:i/>
          <w:sz w:val="24"/>
          <w:szCs w:val="24"/>
        </w:rPr>
        <w:t>, and does not guarantee compliance.</w:t>
      </w:r>
    </w:p>
  </w:comment>
  <w:comment w:id="2" w:author="Author" w:initials="A">
    <w:p w14:paraId="3A3B6C85" w14:textId="377AA28E" w:rsidR="002E1C0B" w:rsidRPr="00E345E0" w:rsidRDefault="008813B1" w:rsidP="008813B1">
      <w:pPr>
        <w:pStyle w:val="CommentText"/>
        <w:rPr>
          <w:i/>
        </w:rPr>
      </w:pPr>
      <w:r>
        <w:rPr>
          <w:rStyle w:val="CommentReference"/>
        </w:rPr>
        <w:annotationRef/>
      </w:r>
      <w:r w:rsidRPr="00E345E0">
        <w:rPr>
          <w:i/>
        </w:rPr>
        <w:t xml:space="preserve">Note: </w:t>
      </w:r>
      <w:r w:rsidR="002E1C0B" w:rsidRPr="00E345E0">
        <w:rPr>
          <w:i/>
        </w:rPr>
        <w:t>A completed DC BEPS Energy Template Report</w:t>
      </w:r>
      <w:r w:rsidR="00784B26">
        <w:rPr>
          <w:i/>
        </w:rPr>
        <w:t xml:space="preserve">, </w:t>
      </w:r>
      <w:r w:rsidR="00E345E0" w:rsidRPr="00E345E0">
        <w:rPr>
          <w:i/>
        </w:rPr>
        <w:t xml:space="preserve">not the </w:t>
      </w:r>
      <w:r w:rsidR="00784B26">
        <w:rPr>
          <w:i/>
        </w:rPr>
        <w:t>“</w:t>
      </w:r>
      <w:r w:rsidR="00E345E0" w:rsidRPr="00E345E0">
        <w:rPr>
          <w:i/>
        </w:rPr>
        <w:t>Updated Report</w:t>
      </w:r>
      <w:r w:rsidR="00784B26">
        <w:rPr>
          <w:i/>
        </w:rPr>
        <w:t>”</w:t>
      </w:r>
      <w:r w:rsidR="00E345E0" w:rsidRPr="00E345E0">
        <w:rPr>
          <w:i/>
        </w:rPr>
        <w:t xml:space="preserve"> outlined</w:t>
      </w:r>
      <w:r w:rsidR="00020603">
        <w:rPr>
          <w:i/>
        </w:rPr>
        <w:t xml:space="preserve"> here</w:t>
      </w:r>
      <w:r w:rsidR="00E345E0" w:rsidRPr="00E345E0">
        <w:rPr>
          <w:i/>
        </w:rPr>
        <w:t xml:space="preserve"> in Task 6</w:t>
      </w:r>
      <w:r w:rsidR="002E1C0B" w:rsidRPr="00E345E0">
        <w:rPr>
          <w:i/>
        </w:rPr>
        <w:t xml:space="preserve">, is required by the Prescriptive Pathway. The information listed in Task 6.2 may be used to </w:t>
      </w:r>
      <w:r w:rsidR="00E345E0" w:rsidRPr="00E345E0">
        <w:rPr>
          <w:i/>
        </w:rPr>
        <w:t xml:space="preserve">inform the completion of the </w:t>
      </w:r>
      <w:r w:rsidR="00784B26">
        <w:rPr>
          <w:i/>
        </w:rPr>
        <w:t>DC BEPS Energy Template Report.</w:t>
      </w:r>
      <w:r w:rsidR="00E345E0" w:rsidRPr="00E345E0">
        <w:rPr>
          <w: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F8CD3" w15:done="0"/>
  <w15:commentEx w15:paraId="3A3B6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D24" w16cex:dateUtc="2022-03-02T20:35:00Z"/>
  <w16cex:commentExtensible w16cex:durableId="25CA0D59" w16cex:dateUtc="2022-03-02T20:35:00Z"/>
  <w16cex:commentExtensible w16cex:durableId="25CA0D8A" w16cex:dateUtc="2022-03-02T20:36:00Z"/>
  <w16cex:commentExtensible w16cex:durableId="25CA0DBB" w16cex:dateUtc="2022-03-02T20:37:00Z"/>
  <w16cex:commentExtensible w16cex:durableId="25CA0DD6" w16cex:dateUtc="2022-03-02T20:37:00Z"/>
  <w16cex:commentExtensible w16cex:durableId="25CA0DFE" w16cex:dateUtc="2022-03-02T20:38:00Z"/>
  <w16cex:commentExtensible w16cex:durableId="25C1DA42" w16cex:dateUtc="2022-02-24T15:19:00Z"/>
  <w16cex:commentExtensible w16cex:durableId="25C37299" w16cex:dateUtc="2022-02-25T20:22:00Z"/>
  <w16cex:commentExtensible w16cex:durableId="25C1DB38" w16cex:dateUtc="2022-02-24T15:23:00Z"/>
  <w16cex:commentExtensible w16cex:durableId="25C1DC1D" w16cex:dateUtc="2022-02-24T15:27:00Z"/>
  <w16cex:commentExtensible w16cex:durableId="25C9EF39" w16cex:dateUtc="2022-03-02T18:27:00Z"/>
  <w16cex:commentExtensible w16cex:durableId="25C9EF5B" w16cex:dateUtc="2022-03-02T18:27:00Z"/>
  <w16cex:commentExtensible w16cex:durableId="25C9C52B" w16cex:dateUtc="2022-03-02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F8CD3" w16cid:durableId="25EDB78D"/>
  <w16cid:commentId w16cid:paraId="3A3B6C85" w16cid:durableId="25EDC5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DD7E" w14:textId="77777777" w:rsidR="00B573E9" w:rsidRDefault="00B573E9" w:rsidP="00294FD5">
      <w:pPr>
        <w:spacing w:after="0" w:line="240" w:lineRule="auto"/>
      </w:pPr>
      <w:r>
        <w:separator/>
      </w:r>
    </w:p>
    <w:p w14:paraId="46F9F254" w14:textId="77777777" w:rsidR="00B573E9" w:rsidRDefault="00B573E9"/>
    <w:p w14:paraId="7DD26C42" w14:textId="77777777" w:rsidR="00B573E9" w:rsidRDefault="00B573E9"/>
    <w:p w14:paraId="0C9027D3" w14:textId="77777777" w:rsidR="00B573E9" w:rsidRDefault="00B573E9"/>
  </w:endnote>
  <w:endnote w:type="continuationSeparator" w:id="0">
    <w:p w14:paraId="7322D7B5" w14:textId="77777777" w:rsidR="00B573E9" w:rsidRDefault="00B573E9" w:rsidP="00294FD5">
      <w:pPr>
        <w:spacing w:after="0" w:line="240" w:lineRule="auto"/>
      </w:pPr>
      <w:r>
        <w:continuationSeparator/>
      </w:r>
    </w:p>
    <w:p w14:paraId="1ABA2B13" w14:textId="77777777" w:rsidR="00B573E9" w:rsidRDefault="00B573E9"/>
    <w:p w14:paraId="7313362A" w14:textId="77777777" w:rsidR="00B573E9" w:rsidRDefault="00B573E9"/>
    <w:p w14:paraId="4311E74A" w14:textId="77777777" w:rsidR="00B573E9" w:rsidRDefault="00B57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panose1 w:val="020B0802020204020303"/>
    <w:charset w:val="00"/>
    <w:family w:val="swiss"/>
    <w:notTrueType/>
    <w:pitch w:val="variable"/>
    <w:sig w:usb0="A00002FF" w:usb1="5000204A" w:usb2="00000000" w:usb3="00000000" w:csb0="00000097" w:csb1="00000000"/>
  </w:font>
  <w:font w:name="Gotham Book">
    <w:altName w:val="Calibri"/>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Univers">
    <w:charset w:val="00"/>
    <w:family w:val="swiss"/>
    <w:pitch w:val="variable"/>
    <w:sig w:usb0="80000287" w:usb1="00000000" w:usb2="00000000" w:usb3="00000000" w:csb0="0000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70FF" w14:textId="385E67BC" w:rsidR="00502388" w:rsidRDefault="00502388" w:rsidP="002C34B1">
    <w:pPr>
      <w:pStyle w:val="Header"/>
      <w:tabs>
        <w:tab w:val="left" w:pos="4067"/>
        <w:tab w:val="left" w:pos="8067"/>
      </w:tabs>
      <w:ind w:right="360"/>
      <w:rPr>
        <w:color w:val="1C2B3D"/>
        <w:sz w:val="18"/>
        <w:szCs w:val="18"/>
      </w:rPr>
    </w:pPr>
    <w:r w:rsidRPr="00D41E70">
      <w:rPr>
        <w:noProof/>
      </w:rPr>
      <mc:AlternateContent>
        <mc:Choice Requires="wps">
          <w:drawing>
            <wp:anchor distT="0" distB="0" distL="114300" distR="114300" simplePos="0" relativeHeight="251661312" behindDoc="1" locked="0" layoutInCell="1" allowOverlap="1" wp14:anchorId="6BFA1F70" wp14:editId="1F04BB55">
              <wp:simplePos x="0" y="0"/>
              <wp:positionH relativeFrom="margin">
                <wp:posOffset>-19050</wp:posOffset>
              </wp:positionH>
              <wp:positionV relativeFrom="margin">
                <wp:posOffset>8121015</wp:posOffset>
              </wp:positionV>
              <wp:extent cx="5963285" cy="0"/>
              <wp:effectExtent l="0" t="0" r="37465" b="19050"/>
              <wp:wrapTopAndBottom/>
              <wp:docPr id="11" name="Straight Connector 11"/>
              <wp:cNvGraphicFramePr/>
              <a:graphic xmlns:a="http://schemas.openxmlformats.org/drawingml/2006/main">
                <a:graphicData uri="http://schemas.microsoft.com/office/word/2010/wordprocessingShape">
                  <wps:wsp>
                    <wps:cNvCnPr/>
                    <wps:spPr>
                      <a:xfrm>
                        <a:off x="0" y="0"/>
                        <a:ext cx="5963285" cy="0"/>
                      </a:xfrm>
                      <a:prstGeom prst="line">
                        <a:avLst/>
                      </a:prstGeom>
                      <a:ln w="12700" cmpd="sng">
                        <a:solidFill>
                          <a:srgbClr val="64656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B623F7"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pt,639.45pt" to="468.0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" strokecolor="#646569" strokeweight="1pt">
              <v:stroke joinstyle="miter"/>
              <w10:wrap type="topAndBottom" anchorx="margin" anchory="margin"/>
            </v:line>
          </w:pict>
        </mc:Fallback>
      </mc:AlternateContent>
    </w:r>
  </w:p>
  <w:p w14:paraId="1B27D06B" w14:textId="77777777" w:rsidR="00502388" w:rsidRPr="0012441B" w:rsidRDefault="00502388" w:rsidP="00855FBC">
    <w:pPr>
      <w:pStyle w:val="Header"/>
      <w:framePr w:wrap="around" w:vAnchor="text" w:hAnchor="page" w:x="10731" w:y="183"/>
      <w:rPr>
        <w:rStyle w:val="PageNumber"/>
        <w:rFonts w:cs="Arial"/>
        <w:color w:val="1C2B3D"/>
        <w:sz w:val="18"/>
        <w:szCs w:val="18"/>
      </w:rPr>
    </w:pPr>
    <w:r w:rsidRPr="0012441B">
      <w:rPr>
        <w:rStyle w:val="PageNumber"/>
        <w:rFonts w:cs="Arial"/>
        <w:color w:val="1C2B3D"/>
        <w:sz w:val="18"/>
        <w:szCs w:val="18"/>
      </w:rPr>
      <w:fldChar w:fldCharType="begin"/>
    </w:r>
    <w:r w:rsidRPr="0012441B">
      <w:rPr>
        <w:rStyle w:val="PageNumber"/>
        <w:rFonts w:cs="Arial"/>
        <w:color w:val="1C2B3D"/>
        <w:sz w:val="18"/>
        <w:szCs w:val="18"/>
      </w:rPr>
      <w:instrText xml:space="preserve">PAGE  </w:instrText>
    </w:r>
    <w:r w:rsidRPr="0012441B">
      <w:rPr>
        <w:rStyle w:val="PageNumber"/>
        <w:rFonts w:cs="Arial"/>
        <w:color w:val="1C2B3D"/>
        <w:sz w:val="18"/>
        <w:szCs w:val="18"/>
      </w:rPr>
      <w:fldChar w:fldCharType="separate"/>
    </w:r>
    <w:r>
      <w:rPr>
        <w:rStyle w:val="PageNumber"/>
        <w:rFonts w:cs="Arial"/>
        <w:noProof/>
        <w:color w:val="1C2B3D"/>
        <w:sz w:val="18"/>
        <w:szCs w:val="18"/>
      </w:rPr>
      <w:t>10</w:t>
    </w:r>
    <w:r w:rsidRPr="0012441B">
      <w:rPr>
        <w:rStyle w:val="PageNumber"/>
        <w:rFonts w:cs="Arial"/>
        <w:color w:val="1C2B3D"/>
        <w:sz w:val="18"/>
        <w:szCs w:val="18"/>
      </w:rPr>
      <w:fldChar w:fldCharType="end"/>
    </w:r>
  </w:p>
  <w:p w14:paraId="6453AFC4" w14:textId="46555898" w:rsidR="00502388" w:rsidRDefault="00502388" w:rsidP="002C34B1">
    <w:pPr>
      <w:pStyle w:val="Header"/>
      <w:tabs>
        <w:tab w:val="left" w:pos="4067"/>
        <w:tab w:val="left" w:pos="8067"/>
      </w:tabs>
      <w:ind w:right="360"/>
      <w:rPr>
        <w:color w:val="1C2B3D"/>
        <w:sz w:val="18"/>
        <w:szCs w:val="18"/>
      </w:rPr>
    </w:pPr>
    <w:r>
      <w:rPr>
        <w:color w:val="1C2B3D"/>
        <w:sz w:val="18"/>
        <w:szCs w:val="18"/>
      </w:rPr>
      <w:t xml:space="preserve">Building Innovation Hub – </w:t>
    </w:r>
    <w:r w:rsidR="00D827D0">
      <w:rPr>
        <w:color w:val="1C2B3D"/>
        <w:sz w:val="18"/>
        <w:szCs w:val="18"/>
      </w:rPr>
      <w:t>Energy Audit SOW</w:t>
    </w:r>
    <w:r w:rsidR="00C6769E">
      <w:rPr>
        <w:color w:val="1C2B3D"/>
        <w:sz w:val="18"/>
        <w:szCs w:val="18"/>
      </w:rPr>
      <w:t xml:space="preserve"> – </w:t>
    </w:r>
    <w:r w:rsidR="00A63DE3">
      <w:rPr>
        <w:color w:val="1C2B3D"/>
        <w:sz w:val="18"/>
        <w:szCs w:val="18"/>
      </w:rPr>
      <w:t xml:space="preserve">BEPS </w:t>
    </w:r>
    <w:r w:rsidR="007A541F">
      <w:rPr>
        <w:color w:val="1C2B3D"/>
        <w:sz w:val="18"/>
        <w:szCs w:val="18"/>
      </w:rPr>
      <w:t>Prescriptive</w:t>
    </w:r>
    <w:r w:rsidR="000B5A2F">
      <w:rPr>
        <w:color w:val="1C2B3D"/>
        <w:sz w:val="18"/>
        <w:szCs w:val="18"/>
      </w:rPr>
      <w:t xml:space="preserve"> Pathway</w:t>
    </w:r>
  </w:p>
  <w:p w14:paraId="45FC90E4" w14:textId="08D2CB86" w:rsidR="00502388" w:rsidRDefault="00502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C975" w14:textId="77777777" w:rsidR="00B573E9" w:rsidRDefault="00B573E9" w:rsidP="00294FD5">
      <w:pPr>
        <w:spacing w:after="0" w:line="240" w:lineRule="auto"/>
      </w:pPr>
      <w:r>
        <w:separator/>
      </w:r>
    </w:p>
    <w:p w14:paraId="062431B3" w14:textId="77777777" w:rsidR="00B573E9" w:rsidRDefault="00B573E9"/>
    <w:p w14:paraId="3593493D" w14:textId="77777777" w:rsidR="00B573E9" w:rsidRDefault="00B573E9"/>
    <w:p w14:paraId="6E6D7F40" w14:textId="77777777" w:rsidR="00B573E9" w:rsidRDefault="00B573E9"/>
  </w:footnote>
  <w:footnote w:type="continuationSeparator" w:id="0">
    <w:p w14:paraId="16C6B958" w14:textId="77777777" w:rsidR="00B573E9" w:rsidRDefault="00B573E9" w:rsidP="00294FD5">
      <w:pPr>
        <w:spacing w:after="0" w:line="240" w:lineRule="auto"/>
      </w:pPr>
      <w:r>
        <w:continuationSeparator/>
      </w:r>
    </w:p>
    <w:p w14:paraId="60C12089" w14:textId="77777777" w:rsidR="00B573E9" w:rsidRDefault="00B573E9"/>
    <w:p w14:paraId="6C0A111E" w14:textId="77777777" w:rsidR="00B573E9" w:rsidRDefault="00B573E9"/>
    <w:p w14:paraId="593F9492" w14:textId="77777777" w:rsidR="00B573E9" w:rsidRDefault="00B57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3F15" w14:textId="545A25A5" w:rsidR="00502388" w:rsidRDefault="00502388">
    <w:pPr>
      <w:pStyle w:val="Header"/>
    </w:pPr>
    <w:r>
      <w:rPr>
        <w:noProof/>
      </w:rPr>
      <w:drawing>
        <wp:inline distT="0" distB="0" distL="0" distR="0" wp14:anchorId="56275B6C" wp14:editId="4A040FB6">
          <wp:extent cx="918927" cy="475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27" cy="475202"/>
                  </a:xfrm>
                  <a:prstGeom prst="rect">
                    <a:avLst/>
                  </a:prstGeom>
                  <a:noFill/>
                  <a:ln>
                    <a:noFill/>
                  </a:ln>
                </pic:spPr>
              </pic:pic>
            </a:graphicData>
          </a:graphic>
        </wp:inline>
      </w:drawing>
    </w:r>
  </w:p>
  <w:p w14:paraId="216304A2" w14:textId="77777777" w:rsidR="00502388" w:rsidRDefault="0050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AE3"/>
    <w:multiLevelType w:val="hybridMultilevel"/>
    <w:tmpl w:val="059456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B57FEC"/>
    <w:multiLevelType w:val="hybridMultilevel"/>
    <w:tmpl w:val="8C6ED6EE"/>
    <w:lvl w:ilvl="0" w:tplc="18085C3C">
      <w:start w:val="1"/>
      <w:numFmt w:val="bullet"/>
      <w:pStyle w:val="OptionB-ListBullets"/>
      <w:lvlText w:val=""/>
      <w:lvlJc w:val="left"/>
      <w:pPr>
        <w:ind w:left="1440" w:hanging="360"/>
      </w:pPr>
      <w:rPr>
        <w:rFonts w:ascii="Symbol" w:hAnsi="Symbol" w:hint="default"/>
        <w:color w:val="8EC7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40293"/>
    <w:multiLevelType w:val="hybridMultilevel"/>
    <w:tmpl w:val="6B2E4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A7ED0"/>
    <w:multiLevelType w:val="hybridMultilevel"/>
    <w:tmpl w:val="B62C6C5C"/>
    <w:lvl w:ilvl="0" w:tplc="5F0847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34E06"/>
    <w:multiLevelType w:val="hybridMultilevel"/>
    <w:tmpl w:val="20F0E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E6253"/>
    <w:multiLevelType w:val="hybridMultilevel"/>
    <w:tmpl w:val="EC401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7463F9"/>
    <w:multiLevelType w:val="hybridMultilevel"/>
    <w:tmpl w:val="62B67218"/>
    <w:lvl w:ilvl="0" w:tplc="5F7457C2">
      <w:start w:val="1"/>
      <w:numFmt w:val="bullet"/>
      <w:pStyle w:val="OptionA-ListBullets"/>
      <w:lvlText w:val=""/>
      <w:lvlJc w:val="left"/>
      <w:pPr>
        <w:ind w:left="1080" w:hanging="360"/>
      </w:pPr>
      <w:rPr>
        <w:rFonts w:ascii="Symbol" w:hAnsi="Symbol" w:hint="default"/>
        <w:color w:val="F3776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24B4C"/>
    <w:multiLevelType w:val="hybridMultilevel"/>
    <w:tmpl w:val="293651BA"/>
    <w:lvl w:ilvl="0" w:tplc="126C10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80E3D"/>
    <w:multiLevelType w:val="hybridMultilevel"/>
    <w:tmpl w:val="E81CF8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E19"/>
    <w:multiLevelType w:val="hybridMultilevel"/>
    <w:tmpl w:val="E8A47D1E"/>
    <w:lvl w:ilvl="0" w:tplc="1770922C">
      <w:start w:val="1"/>
      <w:numFmt w:val="decimal"/>
      <w:lvlText w:val="%1."/>
      <w:lvlJc w:val="left"/>
      <w:pPr>
        <w:ind w:left="720" w:hanging="360"/>
      </w:pPr>
      <w:rPr>
        <w:rFonts w:hint="default"/>
        <w:b w:val="0"/>
      </w:rPr>
    </w:lvl>
    <w:lvl w:ilvl="1" w:tplc="8EF24E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61BC8"/>
    <w:multiLevelType w:val="hybridMultilevel"/>
    <w:tmpl w:val="0594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A7181"/>
    <w:multiLevelType w:val="hybridMultilevel"/>
    <w:tmpl w:val="0362FE80"/>
    <w:lvl w:ilvl="0" w:tplc="19E6DE48">
      <w:start w:val="1"/>
      <w:numFmt w:val="bullet"/>
      <w:pStyle w:val="SidebarListBullets"/>
      <w:lvlText w:val=""/>
      <w:lvlJc w:val="left"/>
      <w:pPr>
        <w:ind w:left="720" w:hanging="360"/>
      </w:pPr>
      <w:rPr>
        <w:rFonts w:ascii="Symbol" w:hAnsi="Symbol" w:hint="default"/>
        <w:color w:val="0076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2679C"/>
    <w:multiLevelType w:val="hybridMultilevel"/>
    <w:tmpl w:val="2C062D9E"/>
    <w:lvl w:ilvl="0" w:tplc="69AEAA04">
      <w:start w:val="1"/>
      <w:numFmt w:val="decimal"/>
      <w:lvlText w:val="%1."/>
      <w:lvlJc w:val="left"/>
      <w:pPr>
        <w:ind w:left="720" w:hanging="360"/>
      </w:pPr>
      <w:rPr>
        <w:rFonts w:hint="default"/>
        <w:b w:val="0"/>
      </w:rPr>
    </w:lvl>
    <w:lvl w:ilvl="1" w:tplc="D6BA2F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5BEF"/>
    <w:multiLevelType w:val="hybridMultilevel"/>
    <w:tmpl w:val="D9288F1E"/>
    <w:lvl w:ilvl="0" w:tplc="0142B87A">
      <w:start w:val="1"/>
      <w:numFmt w:val="bullet"/>
      <w:pStyle w:val="Bullets"/>
      <w:lvlText w:val=""/>
      <w:lvlJc w:val="left"/>
      <w:pPr>
        <w:ind w:left="1080" w:hanging="360"/>
      </w:pPr>
      <w:rPr>
        <w:rFonts w:ascii="Symbol" w:hAnsi="Symbol" w:hint="default"/>
        <w:color w:val="38A3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3"/>
  </w:num>
  <w:num w:numId="5">
    <w:abstractNumId w:val="9"/>
  </w:num>
  <w:num w:numId="6">
    <w:abstractNumId w:val="3"/>
  </w:num>
  <w:num w:numId="7">
    <w:abstractNumId w:val="12"/>
  </w:num>
  <w:num w:numId="8">
    <w:abstractNumId w:val="7"/>
  </w:num>
  <w:num w:numId="9">
    <w:abstractNumId w:val="8"/>
  </w:num>
  <w:num w:numId="10">
    <w:abstractNumId w:val="4"/>
  </w:num>
  <w:num w:numId="11">
    <w:abstractNumId w:val="10"/>
  </w:num>
  <w:num w:numId="12">
    <w:abstractNumId w:val="5"/>
  </w:num>
  <w:num w:numId="13">
    <w:abstractNumId w:val="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B9"/>
    <w:rsid w:val="000047DD"/>
    <w:rsid w:val="0000698A"/>
    <w:rsid w:val="00013F9A"/>
    <w:rsid w:val="00020603"/>
    <w:rsid w:val="000359C8"/>
    <w:rsid w:val="00043CD0"/>
    <w:rsid w:val="00045BD3"/>
    <w:rsid w:val="00051F54"/>
    <w:rsid w:val="00054BF4"/>
    <w:rsid w:val="000553CA"/>
    <w:rsid w:val="00056F28"/>
    <w:rsid w:val="00061147"/>
    <w:rsid w:val="00065A29"/>
    <w:rsid w:val="00090158"/>
    <w:rsid w:val="00096A91"/>
    <w:rsid w:val="00096F4A"/>
    <w:rsid w:val="000A2678"/>
    <w:rsid w:val="000B1604"/>
    <w:rsid w:val="000B370A"/>
    <w:rsid w:val="000B5A2F"/>
    <w:rsid w:val="000B652D"/>
    <w:rsid w:val="000E4114"/>
    <w:rsid w:val="000E4A4D"/>
    <w:rsid w:val="0010313C"/>
    <w:rsid w:val="00121979"/>
    <w:rsid w:val="00123B0F"/>
    <w:rsid w:val="0012441B"/>
    <w:rsid w:val="0013358B"/>
    <w:rsid w:val="001470D4"/>
    <w:rsid w:val="001523DD"/>
    <w:rsid w:val="00153444"/>
    <w:rsid w:val="00160F00"/>
    <w:rsid w:val="00172EE4"/>
    <w:rsid w:val="00173243"/>
    <w:rsid w:val="0018066F"/>
    <w:rsid w:val="00183FEB"/>
    <w:rsid w:val="00193806"/>
    <w:rsid w:val="001A61E6"/>
    <w:rsid w:val="001C1E12"/>
    <w:rsid w:val="001D2166"/>
    <w:rsid w:val="001E300F"/>
    <w:rsid w:val="001E3EC8"/>
    <w:rsid w:val="001E4AA0"/>
    <w:rsid w:val="001F32FF"/>
    <w:rsid w:val="00212B38"/>
    <w:rsid w:val="00216ECE"/>
    <w:rsid w:val="0022139A"/>
    <w:rsid w:val="002313F8"/>
    <w:rsid w:val="0023582D"/>
    <w:rsid w:val="00237735"/>
    <w:rsid w:val="00242293"/>
    <w:rsid w:val="00252140"/>
    <w:rsid w:val="00254851"/>
    <w:rsid w:val="00265CBD"/>
    <w:rsid w:val="00266C44"/>
    <w:rsid w:val="00270CEF"/>
    <w:rsid w:val="002725EB"/>
    <w:rsid w:val="002818A2"/>
    <w:rsid w:val="002846BD"/>
    <w:rsid w:val="00292B90"/>
    <w:rsid w:val="00294FD5"/>
    <w:rsid w:val="002A2D50"/>
    <w:rsid w:val="002A4914"/>
    <w:rsid w:val="002B2269"/>
    <w:rsid w:val="002B5B3E"/>
    <w:rsid w:val="002C045E"/>
    <w:rsid w:val="002C34B1"/>
    <w:rsid w:val="002D74FC"/>
    <w:rsid w:val="002E1C0B"/>
    <w:rsid w:val="002E6265"/>
    <w:rsid w:val="002F0F1C"/>
    <w:rsid w:val="002F7923"/>
    <w:rsid w:val="00306E19"/>
    <w:rsid w:val="00307652"/>
    <w:rsid w:val="0031383A"/>
    <w:rsid w:val="00323D89"/>
    <w:rsid w:val="00333029"/>
    <w:rsid w:val="003360C4"/>
    <w:rsid w:val="003409FD"/>
    <w:rsid w:val="003463E6"/>
    <w:rsid w:val="0035248D"/>
    <w:rsid w:val="00352A61"/>
    <w:rsid w:val="0035301B"/>
    <w:rsid w:val="00357247"/>
    <w:rsid w:val="00372FE9"/>
    <w:rsid w:val="00373753"/>
    <w:rsid w:val="003837F9"/>
    <w:rsid w:val="00387EA8"/>
    <w:rsid w:val="00390772"/>
    <w:rsid w:val="0039514F"/>
    <w:rsid w:val="003A22BF"/>
    <w:rsid w:val="003A3F53"/>
    <w:rsid w:val="003C345A"/>
    <w:rsid w:val="003C6B6F"/>
    <w:rsid w:val="003D5445"/>
    <w:rsid w:val="003E6227"/>
    <w:rsid w:val="003F347E"/>
    <w:rsid w:val="004012ED"/>
    <w:rsid w:val="00403992"/>
    <w:rsid w:val="00414A31"/>
    <w:rsid w:val="00417F79"/>
    <w:rsid w:val="0042667C"/>
    <w:rsid w:val="00435270"/>
    <w:rsid w:val="00435A67"/>
    <w:rsid w:val="004420B2"/>
    <w:rsid w:val="0044273A"/>
    <w:rsid w:val="00446B70"/>
    <w:rsid w:val="00464473"/>
    <w:rsid w:val="00465A89"/>
    <w:rsid w:val="004843F8"/>
    <w:rsid w:val="00497D50"/>
    <w:rsid w:val="004A74C8"/>
    <w:rsid w:val="004C284B"/>
    <w:rsid w:val="004C47AC"/>
    <w:rsid w:val="004C6EB1"/>
    <w:rsid w:val="004D1F0D"/>
    <w:rsid w:val="004D4F51"/>
    <w:rsid w:val="004D7ADD"/>
    <w:rsid w:val="004E6DD6"/>
    <w:rsid w:val="004F70F7"/>
    <w:rsid w:val="00501583"/>
    <w:rsid w:val="00501A09"/>
    <w:rsid w:val="00502388"/>
    <w:rsid w:val="00516DEC"/>
    <w:rsid w:val="00521434"/>
    <w:rsid w:val="005310BF"/>
    <w:rsid w:val="00537571"/>
    <w:rsid w:val="00562A93"/>
    <w:rsid w:val="00566007"/>
    <w:rsid w:val="00567434"/>
    <w:rsid w:val="0057766A"/>
    <w:rsid w:val="005809D0"/>
    <w:rsid w:val="0058228B"/>
    <w:rsid w:val="0058552B"/>
    <w:rsid w:val="005B3531"/>
    <w:rsid w:val="005B53BB"/>
    <w:rsid w:val="005D4EA9"/>
    <w:rsid w:val="005E0246"/>
    <w:rsid w:val="005E19C5"/>
    <w:rsid w:val="005E2E40"/>
    <w:rsid w:val="00600CC5"/>
    <w:rsid w:val="0061281A"/>
    <w:rsid w:val="00613236"/>
    <w:rsid w:val="0061381B"/>
    <w:rsid w:val="00621277"/>
    <w:rsid w:val="00622545"/>
    <w:rsid w:val="00624695"/>
    <w:rsid w:val="006322ED"/>
    <w:rsid w:val="00632968"/>
    <w:rsid w:val="00633BCF"/>
    <w:rsid w:val="00644734"/>
    <w:rsid w:val="00645A1D"/>
    <w:rsid w:val="00650BD5"/>
    <w:rsid w:val="00652862"/>
    <w:rsid w:val="00653D92"/>
    <w:rsid w:val="006619BB"/>
    <w:rsid w:val="006670FE"/>
    <w:rsid w:val="006710E9"/>
    <w:rsid w:val="006718E1"/>
    <w:rsid w:val="006975BF"/>
    <w:rsid w:val="006B7752"/>
    <w:rsid w:val="006C4928"/>
    <w:rsid w:val="006D25BE"/>
    <w:rsid w:val="006E10C3"/>
    <w:rsid w:val="006E1F29"/>
    <w:rsid w:val="006F12EB"/>
    <w:rsid w:val="00706607"/>
    <w:rsid w:val="007123E3"/>
    <w:rsid w:val="00713C26"/>
    <w:rsid w:val="007172C6"/>
    <w:rsid w:val="00721CD3"/>
    <w:rsid w:val="00725209"/>
    <w:rsid w:val="00742E60"/>
    <w:rsid w:val="00743332"/>
    <w:rsid w:val="00743884"/>
    <w:rsid w:val="00761E9A"/>
    <w:rsid w:val="0076530F"/>
    <w:rsid w:val="00784B26"/>
    <w:rsid w:val="007A541F"/>
    <w:rsid w:val="007B0AB9"/>
    <w:rsid w:val="007B198C"/>
    <w:rsid w:val="007B79E8"/>
    <w:rsid w:val="007C125C"/>
    <w:rsid w:val="007C1BFB"/>
    <w:rsid w:val="007C37A3"/>
    <w:rsid w:val="007C5399"/>
    <w:rsid w:val="007D5D3F"/>
    <w:rsid w:val="007E2933"/>
    <w:rsid w:val="007E40C9"/>
    <w:rsid w:val="007F4286"/>
    <w:rsid w:val="007F4997"/>
    <w:rsid w:val="007F5417"/>
    <w:rsid w:val="008137BD"/>
    <w:rsid w:val="008152DC"/>
    <w:rsid w:val="00822071"/>
    <w:rsid w:val="00841895"/>
    <w:rsid w:val="00842F23"/>
    <w:rsid w:val="00843B4D"/>
    <w:rsid w:val="00847A59"/>
    <w:rsid w:val="00855FBC"/>
    <w:rsid w:val="0085715A"/>
    <w:rsid w:val="00873EFE"/>
    <w:rsid w:val="0088055D"/>
    <w:rsid w:val="008813B1"/>
    <w:rsid w:val="00882728"/>
    <w:rsid w:val="008829CF"/>
    <w:rsid w:val="00884F97"/>
    <w:rsid w:val="00885ABB"/>
    <w:rsid w:val="0089521B"/>
    <w:rsid w:val="008A38DA"/>
    <w:rsid w:val="008A455F"/>
    <w:rsid w:val="008A71E6"/>
    <w:rsid w:val="008B13B3"/>
    <w:rsid w:val="008B2FC2"/>
    <w:rsid w:val="008B3D7B"/>
    <w:rsid w:val="008B517B"/>
    <w:rsid w:val="008C0871"/>
    <w:rsid w:val="008D1D54"/>
    <w:rsid w:val="008D3C0D"/>
    <w:rsid w:val="008F32B1"/>
    <w:rsid w:val="00907D6E"/>
    <w:rsid w:val="00911C45"/>
    <w:rsid w:val="009236A7"/>
    <w:rsid w:val="009274D0"/>
    <w:rsid w:val="00933502"/>
    <w:rsid w:val="009335A3"/>
    <w:rsid w:val="009662A4"/>
    <w:rsid w:val="0096678F"/>
    <w:rsid w:val="00966B31"/>
    <w:rsid w:val="0097481D"/>
    <w:rsid w:val="00980C0D"/>
    <w:rsid w:val="00997184"/>
    <w:rsid w:val="009B126B"/>
    <w:rsid w:val="009B20A5"/>
    <w:rsid w:val="009C5290"/>
    <w:rsid w:val="009C607D"/>
    <w:rsid w:val="009C75CE"/>
    <w:rsid w:val="009D02AC"/>
    <w:rsid w:val="009D0D13"/>
    <w:rsid w:val="009D1983"/>
    <w:rsid w:val="009D4C35"/>
    <w:rsid w:val="009E401D"/>
    <w:rsid w:val="009F65B8"/>
    <w:rsid w:val="00A0305B"/>
    <w:rsid w:val="00A23940"/>
    <w:rsid w:val="00A256EF"/>
    <w:rsid w:val="00A45948"/>
    <w:rsid w:val="00A510FF"/>
    <w:rsid w:val="00A51112"/>
    <w:rsid w:val="00A5339C"/>
    <w:rsid w:val="00A55C68"/>
    <w:rsid w:val="00A63DE3"/>
    <w:rsid w:val="00A73180"/>
    <w:rsid w:val="00A808B6"/>
    <w:rsid w:val="00A80947"/>
    <w:rsid w:val="00A84512"/>
    <w:rsid w:val="00A919E7"/>
    <w:rsid w:val="00A93426"/>
    <w:rsid w:val="00AA155D"/>
    <w:rsid w:val="00AA5195"/>
    <w:rsid w:val="00AB0BED"/>
    <w:rsid w:val="00AC00E0"/>
    <w:rsid w:val="00AC7C0E"/>
    <w:rsid w:val="00AE4C41"/>
    <w:rsid w:val="00AE6EC3"/>
    <w:rsid w:val="00AF3B32"/>
    <w:rsid w:val="00B04523"/>
    <w:rsid w:val="00B14F86"/>
    <w:rsid w:val="00B16D49"/>
    <w:rsid w:val="00B201AF"/>
    <w:rsid w:val="00B20390"/>
    <w:rsid w:val="00B30806"/>
    <w:rsid w:val="00B32F3F"/>
    <w:rsid w:val="00B434FD"/>
    <w:rsid w:val="00B46551"/>
    <w:rsid w:val="00B51991"/>
    <w:rsid w:val="00B573E9"/>
    <w:rsid w:val="00B574F6"/>
    <w:rsid w:val="00B57913"/>
    <w:rsid w:val="00B609F8"/>
    <w:rsid w:val="00B637FA"/>
    <w:rsid w:val="00B6461D"/>
    <w:rsid w:val="00B722CD"/>
    <w:rsid w:val="00B74E42"/>
    <w:rsid w:val="00B75C37"/>
    <w:rsid w:val="00B75EBE"/>
    <w:rsid w:val="00B75F1E"/>
    <w:rsid w:val="00B767AB"/>
    <w:rsid w:val="00B83CD0"/>
    <w:rsid w:val="00B843B2"/>
    <w:rsid w:val="00B94DF4"/>
    <w:rsid w:val="00B9583F"/>
    <w:rsid w:val="00B964FD"/>
    <w:rsid w:val="00BA302B"/>
    <w:rsid w:val="00BB1FEF"/>
    <w:rsid w:val="00BC3134"/>
    <w:rsid w:val="00BC4838"/>
    <w:rsid w:val="00BD56C6"/>
    <w:rsid w:val="00BE0FDA"/>
    <w:rsid w:val="00BE148A"/>
    <w:rsid w:val="00BF45B0"/>
    <w:rsid w:val="00BF5803"/>
    <w:rsid w:val="00C017E4"/>
    <w:rsid w:val="00C02779"/>
    <w:rsid w:val="00C17E59"/>
    <w:rsid w:val="00C343DB"/>
    <w:rsid w:val="00C35725"/>
    <w:rsid w:val="00C43827"/>
    <w:rsid w:val="00C47F78"/>
    <w:rsid w:val="00C6769E"/>
    <w:rsid w:val="00C77D8B"/>
    <w:rsid w:val="00C806A7"/>
    <w:rsid w:val="00C815CA"/>
    <w:rsid w:val="00CB4D31"/>
    <w:rsid w:val="00CC2C72"/>
    <w:rsid w:val="00CC2E39"/>
    <w:rsid w:val="00CD345A"/>
    <w:rsid w:val="00CE7760"/>
    <w:rsid w:val="00CF0460"/>
    <w:rsid w:val="00D01A70"/>
    <w:rsid w:val="00D175E3"/>
    <w:rsid w:val="00D22DBA"/>
    <w:rsid w:val="00D24192"/>
    <w:rsid w:val="00D24618"/>
    <w:rsid w:val="00D45CDE"/>
    <w:rsid w:val="00D54573"/>
    <w:rsid w:val="00D64541"/>
    <w:rsid w:val="00D71642"/>
    <w:rsid w:val="00D7770B"/>
    <w:rsid w:val="00D827D0"/>
    <w:rsid w:val="00D86C66"/>
    <w:rsid w:val="00DB0AEA"/>
    <w:rsid w:val="00DB4D7E"/>
    <w:rsid w:val="00DC20D7"/>
    <w:rsid w:val="00DF39D4"/>
    <w:rsid w:val="00E25F30"/>
    <w:rsid w:val="00E3187E"/>
    <w:rsid w:val="00E345E0"/>
    <w:rsid w:val="00E34DEE"/>
    <w:rsid w:val="00E35DB2"/>
    <w:rsid w:val="00E35DCB"/>
    <w:rsid w:val="00E379B0"/>
    <w:rsid w:val="00E614E5"/>
    <w:rsid w:val="00E700C3"/>
    <w:rsid w:val="00E72BF6"/>
    <w:rsid w:val="00E76D1D"/>
    <w:rsid w:val="00E83E00"/>
    <w:rsid w:val="00E86515"/>
    <w:rsid w:val="00E93CCE"/>
    <w:rsid w:val="00E957BC"/>
    <w:rsid w:val="00E9794B"/>
    <w:rsid w:val="00EA3A47"/>
    <w:rsid w:val="00EA47F7"/>
    <w:rsid w:val="00EB120F"/>
    <w:rsid w:val="00EB4AD9"/>
    <w:rsid w:val="00EC6D47"/>
    <w:rsid w:val="00EC7969"/>
    <w:rsid w:val="00EE7520"/>
    <w:rsid w:val="00F013BB"/>
    <w:rsid w:val="00F067BE"/>
    <w:rsid w:val="00F15B68"/>
    <w:rsid w:val="00F17B71"/>
    <w:rsid w:val="00F17CB7"/>
    <w:rsid w:val="00F3001D"/>
    <w:rsid w:val="00F35AA9"/>
    <w:rsid w:val="00F614CE"/>
    <w:rsid w:val="00F6210E"/>
    <w:rsid w:val="00F6250E"/>
    <w:rsid w:val="00F8057F"/>
    <w:rsid w:val="00F84BC2"/>
    <w:rsid w:val="00F8563C"/>
    <w:rsid w:val="00F86F5B"/>
    <w:rsid w:val="00F878D8"/>
    <w:rsid w:val="00FB1238"/>
    <w:rsid w:val="00FD10AB"/>
    <w:rsid w:val="00FE7B98"/>
    <w:rsid w:val="00FF0E5F"/>
    <w:rsid w:val="00FF2829"/>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B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ody)"/>
    <w:qFormat/>
    <w:rsid w:val="00B46551"/>
    <w:rPr>
      <w:rFonts w:ascii="Proxima Nova" w:hAnsi="Proxima Nova"/>
      <w:sz w:val="24"/>
    </w:rPr>
  </w:style>
  <w:style w:type="paragraph" w:styleId="Heading1">
    <w:name w:val="heading 1"/>
    <w:aliases w:val="Option A - Heading 1"/>
    <w:basedOn w:val="Normal"/>
    <w:next w:val="Normal"/>
    <w:link w:val="Heading1Char"/>
    <w:uiPriority w:val="9"/>
    <w:rsid w:val="007B0AB9"/>
    <w:pPr>
      <w:keepNext/>
      <w:keepLines/>
      <w:spacing w:before="240" w:after="0"/>
      <w:outlineLvl w:val="0"/>
    </w:pPr>
    <w:rPr>
      <w:rFonts w:eastAsiaTheme="majorEastAsia" w:cstheme="majorBidi"/>
      <w:b/>
      <w:caps/>
      <w:color w:val="F3776F"/>
      <w:sz w:val="48"/>
      <w:szCs w:val="32"/>
    </w:rPr>
  </w:style>
  <w:style w:type="paragraph" w:styleId="Heading2">
    <w:name w:val="heading 2"/>
    <w:basedOn w:val="Normal"/>
    <w:next w:val="Normal"/>
    <w:link w:val="Heading2Char"/>
    <w:uiPriority w:val="9"/>
    <w:unhideWhenUsed/>
    <w:rsid w:val="00235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3D544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B16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0B16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B9"/>
    <w:rPr>
      <w:rFonts w:ascii="Segoe UI" w:hAnsi="Segoe UI" w:cs="Segoe UI"/>
      <w:sz w:val="18"/>
      <w:szCs w:val="18"/>
    </w:rPr>
  </w:style>
  <w:style w:type="paragraph" w:styleId="Title">
    <w:name w:val="Title"/>
    <w:basedOn w:val="Normal"/>
    <w:next w:val="Normal"/>
    <w:link w:val="TitleChar"/>
    <w:uiPriority w:val="10"/>
    <w:qFormat/>
    <w:rsid w:val="007B0AB9"/>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B0AB9"/>
    <w:rPr>
      <w:rFonts w:ascii="Arial" w:eastAsiaTheme="majorEastAsia" w:hAnsi="Arial" w:cstheme="majorBidi"/>
      <w:b/>
      <w:spacing w:val="-10"/>
      <w:kern w:val="28"/>
      <w:sz w:val="56"/>
      <w:szCs w:val="56"/>
    </w:rPr>
  </w:style>
  <w:style w:type="character" w:customStyle="1" w:styleId="Heading1Char">
    <w:name w:val="Heading 1 Char"/>
    <w:aliases w:val="Option A - Heading 1 Char"/>
    <w:basedOn w:val="DefaultParagraphFont"/>
    <w:link w:val="Heading1"/>
    <w:uiPriority w:val="9"/>
    <w:rsid w:val="007B0AB9"/>
    <w:rPr>
      <w:rFonts w:ascii="Arial" w:eastAsiaTheme="majorEastAsia" w:hAnsi="Arial" w:cstheme="majorBidi"/>
      <w:b/>
      <w:caps/>
      <w:color w:val="F3776F"/>
      <w:sz w:val="48"/>
      <w:szCs w:val="32"/>
    </w:rPr>
  </w:style>
  <w:style w:type="paragraph" w:styleId="Subtitle">
    <w:name w:val="Subtitle"/>
    <w:aliases w:val="Header - 1"/>
    <w:basedOn w:val="Normal"/>
    <w:next w:val="Normal"/>
    <w:link w:val="SubtitleChar"/>
    <w:uiPriority w:val="11"/>
    <w:qFormat/>
    <w:rsid w:val="00B46551"/>
    <w:pPr>
      <w:numPr>
        <w:ilvl w:val="1"/>
      </w:numPr>
      <w:spacing w:before="120" w:after="240"/>
    </w:pPr>
    <w:rPr>
      <w:rFonts w:ascii="Futura PT Heavy" w:eastAsiaTheme="minorEastAsia" w:hAnsi="Futura PT Heavy"/>
      <w:color w:val="000000" w:themeColor="text1"/>
      <w:spacing w:val="15"/>
      <w:sz w:val="32"/>
    </w:rPr>
  </w:style>
  <w:style w:type="character" w:customStyle="1" w:styleId="SubtitleChar">
    <w:name w:val="Subtitle Char"/>
    <w:aliases w:val="Header - 1 Char"/>
    <w:basedOn w:val="DefaultParagraphFont"/>
    <w:link w:val="Subtitle"/>
    <w:uiPriority w:val="11"/>
    <w:rsid w:val="00B46551"/>
    <w:rPr>
      <w:rFonts w:ascii="Futura PT Heavy" w:eastAsiaTheme="minorEastAsia" w:hAnsi="Futura PT Heavy"/>
      <w:color w:val="000000" w:themeColor="text1"/>
      <w:spacing w:val="15"/>
      <w:sz w:val="32"/>
    </w:rPr>
  </w:style>
  <w:style w:type="character" w:styleId="Strong">
    <w:name w:val="Strong"/>
    <w:aliases w:val="Bold"/>
    <w:basedOn w:val="DefaultParagraphFont"/>
    <w:uiPriority w:val="22"/>
    <w:qFormat/>
    <w:rsid w:val="007B0AB9"/>
    <w:rPr>
      <w:rFonts w:ascii="Arial" w:hAnsi="Arial"/>
      <w:b/>
      <w:bCs/>
      <w:sz w:val="24"/>
    </w:rPr>
  </w:style>
  <w:style w:type="character" w:styleId="SubtleEmphasis">
    <w:name w:val="Subtle Emphasis"/>
    <w:aliases w:val="Italics"/>
    <w:basedOn w:val="DefaultParagraphFont"/>
    <w:uiPriority w:val="19"/>
    <w:qFormat/>
    <w:rsid w:val="00B46551"/>
    <w:rPr>
      <w:rFonts w:ascii="Proxima Nova" w:hAnsi="Proxima Nova"/>
      <w:i/>
      <w:iCs/>
      <w:color w:val="404040" w:themeColor="text1" w:themeTint="BF"/>
      <w:sz w:val="24"/>
    </w:rPr>
  </w:style>
  <w:style w:type="paragraph" w:customStyle="1" w:styleId="SidebarText">
    <w:name w:val="Sidebar Text"/>
    <w:autoRedefine/>
    <w:qFormat/>
    <w:rsid w:val="007B0AB9"/>
    <w:pPr>
      <w:framePr w:hSpace="720" w:vSpace="144" w:wrap="around" w:vAnchor="page" w:hAnchor="page" w:x="1990" w:y="4865"/>
      <w:tabs>
        <w:tab w:val="left" w:pos="720"/>
      </w:tabs>
      <w:spacing w:before="120" w:after="0" w:line="260" w:lineRule="exact"/>
      <w:suppressOverlap/>
    </w:pPr>
    <w:rPr>
      <w:rFonts w:ascii="Arial" w:eastAsiaTheme="minorEastAsia" w:hAnsi="Arial" w:cs="Times New Roman"/>
      <w:sz w:val="24"/>
      <w:szCs w:val="20"/>
    </w:rPr>
  </w:style>
  <w:style w:type="paragraph" w:customStyle="1" w:styleId="SidebarHeadline">
    <w:name w:val="Sidebar Headline"/>
    <w:autoRedefine/>
    <w:qFormat/>
    <w:rsid w:val="00C343DB"/>
    <w:pPr>
      <w:framePr w:hSpace="720" w:vSpace="144" w:wrap="around" w:vAnchor="page" w:hAnchor="page" w:x="6490" w:y="1625"/>
      <w:tabs>
        <w:tab w:val="left" w:pos="720"/>
      </w:tabs>
      <w:spacing w:before="120" w:after="0" w:line="240" w:lineRule="auto"/>
      <w:suppressOverlap/>
    </w:pPr>
    <w:rPr>
      <w:rFonts w:ascii="Arial" w:eastAsiaTheme="minorEastAsia" w:hAnsi="Arial" w:cs="Times New Roman"/>
      <w:b/>
      <w:sz w:val="32"/>
      <w:szCs w:val="20"/>
      <w:lang w:eastAsia="ja-JP"/>
    </w:rPr>
  </w:style>
  <w:style w:type="paragraph" w:customStyle="1" w:styleId="SidebarListBullets">
    <w:name w:val="Sidebar List (Bullets)"/>
    <w:basedOn w:val="SidebarText"/>
    <w:autoRedefine/>
    <w:qFormat/>
    <w:rsid w:val="003C6B6F"/>
    <w:pPr>
      <w:framePr w:wrap="around"/>
      <w:numPr>
        <w:numId w:val="1"/>
      </w:numPr>
      <w:spacing w:before="600" w:after="480"/>
      <w:contextualSpacing/>
    </w:pPr>
  </w:style>
  <w:style w:type="table" w:styleId="TableGrid">
    <w:name w:val="Table Grid"/>
    <w:basedOn w:val="TableNormal"/>
    <w:uiPriority w:val="59"/>
    <w:rsid w:val="007B0AB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subheading">
    <w:name w:val="Sidebar subheading"/>
    <w:basedOn w:val="Normal"/>
    <w:qFormat/>
    <w:rsid w:val="0013358B"/>
    <w:pPr>
      <w:spacing w:before="120" w:after="0" w:line="240" w:lineRule="exact"/>
    </w:pPr>
    <w:rPr>
      <w:rFonts w:eastAsiaTheme="minorEastAsia" w:cs="Times New Roman"/>
      <w:color w:val="646569"/>
      <w:sz w:val="28"/>
      <w:szCs w:val="20"/>
      <w:lang w:eastAsia="ja-JP"/>
    </w:rPr>
  </w:style>
  <w:style w:type="character" w:styleId="Emphasis">
    <w:name w:val="Emphasis"/>
    <w:aliases w:val="Emphasis Italic"/>
    <w:basedOn w:val="DefaultParagraphFont"/>
    <w:uiPriority w:val="20"/>
    <w:rsid w:val="00294FD5"/>
    <w:rPr>
      <w:rFonts w:ascii="Gotham Book" w:hAnsi="Gotham Book"/>
      <w:b w:val="0"/>
      <w:i/>
      <w:iCs/>
      <w:sz w:val="24"/>
    </w:rPr>
  </w:style>
  <w:style w:type="paragraph" w:customStyle="1" w:styleId="PullQuote">
    <w:name w:val="Pull Quote"/>
    <w:basedOn w:val="Normal"/>
    <w:qFormat/>
    <w:rsid w:val="008A71E6"/>
    <w:pPr>
      <w:keepLines/>
      <w:spacing w:before="240" w:after="120" w:line="300" w:lineRule="exact"/>
      <w:ind w:left="720"/>
    </w:pPr>
    <w:rPr>
      <w:rFonts w:ascii="Georgia" w:eastAsiaTheme="minorEastAsia" w:hAnsi="Georgia" w:cs="Times New Roman"/>
      <w:color w:val="38A3A6"/>
      <w:sz w:val="32"/>
      <w:szCs w:val="24"/>
    </w:rPr>
  </w:style>
  <w:style w:type="paragraph" w:customStyle="1" w:styleId="OptionA-ListBullets">
    <w:name w:val="Option A - List (Bullets)"/>
    <w:link w:val="OptionA-ListBulletsChar"/>
    <w:autoRedefine/>
    <w:rsid w:val="0058228B"/>
    <w:pPr>
      <w:numPr>
        <w:numId w:val="2"/>
      </w:numPr>
      <w:spacing w:before="240" w:after="0" w:line="240" w:lineRule="auto"/>
      <w:contextualSpacing/>
    </w:pPr>
    <w:rPr>
      <w:rFonts w:ascii="Arial" w:eastAsiaTheme="minorEastAsia" w:hAnsi="Arial" w:cs="Times New Roman"/>
      <w:sz w:val="24"/>
      <w:szCs w:val="24"/>
    </w:rPr>
  </w:style>
  <w:style w:type="paragraph" w:styleId="Caption">
    <w:name w:val="caption"/>
    <w:basedOn w:val="Normal"/>
    <w:next w:val="Normal"/>
    <w:uiPriority w:val="35"/>
    <w:unhideWhenUsed/>
    <w:qFormat/>
    <w:rsid w:val="0012441B"/>
    <w:pPr>
      <w:keepLines/>
      <w:spacing w:before="100" w:after="200" w:line="240" w:lineRule="auto"/>
    </w:pPr>
    <w:rPr>
      <w:rFonts w:eastAsiaTheme="minorEastAsia" w:cs="Times New Roman"/>
      <w:bCs/>
      <w:sz w:val="20"/>
      <w:szCs w:val="18"/>
    </w:rPr>
  </w:style>
  <w:style w:type="paragraph" w:styleId="Header">
    <w:name w:val="header"/>
    <w:aliases w:val="header"/>
    <w:basedOn w:val="Normal"/>
    <w:link w:val="HeaderChar"/>
    <w:uiPriority w:val="99"/>
    <w:unhideWhenUsed/>
    <w:rsid w:val="00294FD5"/>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99"/>
    <w:rsid w:val="00294FD5"/>
    <w:rPr>
      <w:rFonts w:ascii="Arial" w:hAnsi="Arial"/>
      <w:sz w:val="24"/>
    </w:rPr>
  </w:style>
  <w:style w:type="paragraph" w:styleId="Footer">
    <w:name w:val="footer"/>
    <w:basedOn w:val="Normal"/>
    <w:link w:val="FooterChar"/>
    <w:unhideWhenUsed/>
    <w:rsid w:val="0029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D5"/>
    <w:rPr>
      <w:rFonts w:ascii="Arial" w:hAnsi="Arial"/>
      <w:sz w:val="24"/>
    </w:rPr>
  </w:style>
  <w:style w:type="character" w:styleId="PageNumber">
    <w:name w:val="page number"/>
    <w:basedOn w:val="DefaultParagraphFont"/>
    <w:uiPriority w:val="99"/>
    <w:semiHidden/>
    <w:unhideWhenUsed/>
    <w:rsid w:val="00294FD5"/>
  </w:style>
  <w:style w:type="paragraph" w:customStyle="1" w:styleId="OptionB-ListBullets">
    <w:name w:val="Option B - List (Bullets)"/>
    <w:basedOn w:val="OptionA-ListBullets"/>
    <w:next w:val="OptionA-ListBullets"/>
    <w:rsid w:val="00743332"/>
    <w:pPr>
      <w:numPr>
        <w:numId w:val="3"/>
      </w:numPr>
      <w:ind w:left="1080"/>
    </w:pPr>
  </w:style>
  <w:style w:type="table" w:styleId="LightShading">
    <w:name w:val="Light Shading"/>
    <w:basedOn w:val="TableNormal"/>
    <w:uiPriority w:val="60"/>
    <w:rsid w:val="000047DD"/>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HeaderText">
    <w:name w:val="Table Header Text"/>
    <w:basedOn w:val="SidebarText"/>
    <w:autoRedefine/>
    <w:qFormat/>
    <w:rsid w:val="0058228B"/>
    <w:pPr>
      <w:framePr w:wrap="around"/>
      <w:spacing w:line="240" w:lineRule="auto"/>
    </w:pPr>
    <w:rPr>
      <w:bCs/>
      <w:caps/>
      <w:color w:val="FFFFFF" w:themeColor="background1"/>
      <w:kern w:val="16"/>
      <w:szCs w:val="28"/>
    </w:rPr>
  </w:style>
  <w:style w:type="paragraph" w:customStyle="1" w:styleId="TableText">
    <w:name w:val="Table Text"/>
    <w:basedOn w:val="SidebarText"/>
    <w:qFormat/>
    <w:rsid w:val="0058228B"/>
    <w:pPr>
      <w:framePr w:wrap="around"/>
    </w:pPr>
    <w:rPr>
      <w:color w:val="000000" w:themeColor="text1" w:themeShade="BF"/>
      <w:sz w:val="22"/>
    </w:rPr>
  </w:style>
  <w:style w:type="paragraph" w:customStyle="1" w:styleId="TableTitle">
    <w:name w:val="Table Title"/>
    <w:basedOn w:val="Normal"/>
    <w:qFormat/>
    <w:rsid w:val="00743332"/>
    <w:pPr>
      <w:spacing w:after="0"/>
    </w:pPr>
    <w:rPr>
      <w:b/>
    </w:rPr>
  </w:style>
  <w:style w:type="character" w:customStyle="1" w:styleId="OptionA-ListBulletsChar">
    <w:name w:val="Option A - List (Bullets) Char"/>
    <w:basedOn w:val="DefaultParagraphFont"/>
    <w:link w:val="OptionA-ListBullets"/>
    <w:rsid w:val="0058228B"/>
    <w:rPr>
      <w:rFonts w:ascii="Arial" w:eastAsiaTheme="minorEastAsia" w:hAnsi="Arial" w:cs="Times New Roman"/>
      <w:sz w:val="24"/>
      <w:szCs w:val="24"/>
    </w:rPr>
  </w:style>
  <w:style w:type="paragraph" w:customStyle="1" w:styleId="OptionB-Heading">
    <w:name w:val="Option B - Heading"/>
    <w:basedOn w:val="Heading1"/>
    <w:next w:val="Heading1"/>
    <w:rsid w:val="002C34B1"/>
    <w:rPr>
      <w:color w:val="8EC73F"/>
    </w:rPr>
  </w:style>
  <w:style w:type="character" w:customStyle="1" w:styleId="Heading2Char">
    <w:name w:val="Heading 2 Char"/>
    <w:basedOn w:val="DefaultParagraphFont"/>
    <w:link w:val="Heading2"/>
    <w:uiPriority w:val="9"/>
    <w:rsid w:val="0023582D"/>
    <w:rPr>
      <w:rFonts w:asciiTheme="majorHAnsi" w:eastAsiaTheme="majorEastAsia" w:hAnsiTheme="majorHAnsi" w:cstheme="majorBidi"/>
      <w:color w:val="2F5496" w:themeColor="accent1" w:themeShade="BF"/>
      <w:sz w:val="26"/>
      <w:szCs w:val="26"/>
    </w:rPr>
  </w:style>
  <w:style w:type="paragraph" w:customStyle="1" w:styleId="OptionA-Heading2">
    <w:name w:val="Option A - Heading 2"/>
    <w:basedOn w:val="Heading1"/>
    <w:rsid w:val="00242293"/>
    <w:rPr>
      <w:b w:val="0"/>
      <w:bCs/>
      <w:caps w:val="0"/>
    </w:rPr>
  </w:style>
  <w:style w:type="paragraph" w:customStyle="1" w:styleId="OptionB-Heading2">
    <w:name w:val="Option B - Heading 2"/>
    <w:basedOn w:val="OptionB-Heading"/>
    <w:rsid w:val="00D24618"/>
    <w:rPr>
      <w:b w:val="0"/>
      <w:caps w:val="0"/>
    </w:rPr>
  </w:style>
  <w:style w:type="paragraph" w:customStyle="1" w:styleId="IMTHeading1">
    <w:name w:val="IMT Heading 1"/>
    <w:basedOn w:val="OptionB-Heading"/>
    <w:qFormat/>
    <w:rsid w:val="007C5399"/>
    <w:rPr>
      <w:rFonts w:ascii="Futura PT Heavy" w:hAnsi="Futura PT Heavy"/>
      <w:b w:val="0"/>
      <w:caps w:val="0"/>
      <w:color w:val="252764"/>
    </w:rPr>
  </w:style>
  <w:style w:type="paragraph" w:customStyle="1" w:styleId="IMTHeading2">
    <w:name w:val="IMT Heading 2"/>
    <w:basedOn w:val="OptionB-Heading2"/>
    <w:qFormat/>
    <w:rsid w:val="00B46551"/>
    <w:rPr>
      <w:rFonts w:ascii="Futura PT Book" w:hAnsi="Futura PT Book"/>
      <w:color w:val="38A3A6"/>
      <w:sz w:val="40"/>
    </w:rPr>
  </w:style>
  <w:style w:type="paragraph" w:customStyle="1" w:styleId="OptionC-ListBullets">
    <w:name w:val="Option C - List (Bullets)"/>
    <w:basedOn w:val="OptionB-ListBullets"/>
    <w:rsid w:val="00F15B68"/>
  </w:style>
  <w:style w:type="paragraph" w:customStyle="1" w:styleId="Bullets">
    <w:name w:val="Bullets"/>
    <w:basedOn w:val="Normal"/>
    <w:qFormat/>
    <w:rsid w:val="007F5417"/>
    <w:pPr>
      <w:numPr>
        <w:numId w:val="4"/>
      </w:numPr>
      <w:spacing w:after="240"/>
      <w:contextualSpacing/>
    </w:pPr>
  </w:style>
  <w:style w:type="paragraph" w:customStyle="1" w:styleId="Subheader-2">
    <w:name w:val="Subheader - 2"/>
    <w:basedOn w:val="Subtitle"/>
    <w:qFormat/>
    <w:rsid w:val="00BC3134"/>
    <w:pPr>
      <w:spacing w:before="360" w:after="120" w:line="240" w:lineRule="exact"/>
    </w:pPr>
    <w:rPr>
      <w:sz w:val="28"/>
    </w:rPr>
  </w:style>
  <w:style w:type="table" w:styleId="GridTable6Colorful-Accent2">
    <w:name w:val="Grid Table 6 Colorful Accent 2"/>
    <w:basedOn w:val="TableNormal"/>
    <w:uiPriority w:val="51"/>
    <w:rsid w:val="000047D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yle1">
    <w:name w:val="Style1"/>
    <w:basedOn w:val="TableNormal"/>
    <w:uiPriority w:val="99"/>
    <w:rsid w:val="000047DD"/>
    <w:pPr>
      <w:spacing w:after="0" w:line="240" w:lineRule="auto"/>
    </w:pPr>
    <w:tblPr/>
  </w:style>
  <w:style w:type="character" w:styleId="CommentReference">
    <w:name w:val="annotation reference"/>
    <w:basedOn w:val="DefaultParagraphFont"/>
    <w:uiPriority w:val="99"/>
    <w:semiHidden/>
    <w:unhideWhenUsed/>
    <w:rsid w:val="00B767AB"/>
    <w:rPr>
      <w:sz w:val="16"/>
      <w:szCs w:val="16"/>
    </w:rPr>
  </w:style>
  <w:style w:type="paragraph" w:styleId="CommentText">
    <w:name w:val="annotation text"/>
    <w:basedOn w:val="Normal"/>
    <w:link w:val="CommentTextChar"/>
    <w:uiPriority w:val="99"/>
    <w:unhideWhenUsed/>
    <w:rsid w:val="00B767AB"/>
    <w:pPr>
      <w:spacing w:line="240" w:lineRule="auto"/>
    </w:pPr>
    <w:rPr>
      <w:sz w:val="20"/>
      <w:szCs w:val="20"/>
    </w:rPr>
  </w:style>
  <w:style w:type="character" w:customStyle="1" w:styleId="CommentTextChar">
    <w:name w:val="Comment Text Char"/>
    <w:basedOn w:val="DefaultParagraphFont"/>
    <w:link w:val="CommentText"/>
    <w:uiPriority w:val="99"/>
    <w:rsid w:val="00B767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67AB"/>
    <w:rPr>
      <w:b/>
      <w:bCs/>
    </w:rPr>
  </w:style>
  <w:style w:type="character" w:customStyle="1" w:styleId="CommentSubjectChar">
    <w:name w:val="Comment Subject Char"/>
    <w:basedOn w:val="CommentTextChar"/>
    <w:link w:val="CommentSubject"/>
    <w:uiPriority w:val="99"/>
    <w:semiHidden/>
    <w:rsid w:val="00B767AB"/>
    <w:rPr>
      <w:rFonts w:ascii="Arial" w:hAnsi="Arial"/>
      <w:b/>
      <w:bCs/>
      <w:sz w:val="20"/>
      <w:szCs w:val="20"/>
    </w:rPr>
  </w:style>
  <w:style w:type="paragraph" w:styleId="TOC1">
    <w:name w:val="toc 1"/>
    <w:basedOn w:val="Normal"/>
    <w:next w:val="Normal"/>
    <w:autoRedefine/>
    <w:uiPriority w:val="39"/>
    <w:unhideWhenUsed/>
    <w:rsid w:val="0012441B"/>
    <w:pPr>
      <w:spacing w:after="100"/>
    </w:pPr>
  </w:style>
  <w:style w:type="character" w:styleId="Hyperlink">
    <w:name w:val="Hyperlink"/>
    <w:basedOn w:val="DefaultParagraphFont"/>
    <w:uiPriority w:val="99"/>
    <w:unhideWhenUsed/>
    <w:rsid w:val="0012441B"/>
    <w:rPr>
      <w:color w:val="0563C1" w:themeColor="hyperlink"/>
      <w:u w:val="single"/>
    </w:rPr>
  </w:style>
  <w:style w:type="paragraph" w:styleId="TOCHeading">
    <w:name w:val="TOC Heading"/>
    <w:basedOn w:val="Heading1"/>
    <w:next w:val="Normal"/>
    <w:uiPriority w:val="39"/>
    <w:unhideWhenUsed/>
    <w:rsid w:val="00D54573"/>
    <w:pPr>
      <w:outlineLvl w:val="9"/>
    </w:pPr>
    <w:rPr>
      <w:caps w:val="0"/>
      <w:color w:val="0076A8"/>
    </w:rPr>
  </w:style>
  <w:style w:type="paragraph" w:styleId="TOC2">
    <w:name w:val="toc 2"/>
    <w:basedOn w:val="Normal"/>
    <w:next w:val="Normal"/>
    <w:autoRedefine/>
    <w:uiPriority w:val="39"/>
    <w:unhideWhenUsed/>
    <w:rsid w:val="0012441B"/>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12441B"/>
    <w:pPr>
      <w:spacing w:after="100"/>
      <w:ind w:left="440"/>
    </w:pPr>
    <w:rPr>
      <w:rFonts w:asciiTheme="minorHAnsi" w:eastAsiaTheme="minorEastAsia" w:hAnsiTheme="minorHAnsi" w:cs="Times New Roman"/>
      <w:sz w:val="22"/>
    </w:rPr>
  </w:style>
  <w:style w:type="paragraph" w:styleId="NormalWeb">
    <w:name w:val="Normal (Web)"/>
    <w:basedOn w:val="Normal"/>
    <w:uiPriority w:val="99"/>
    <w:semiHidden/>
    <w:unhideWhenUsed/>
    <w:rsid w:val="00F6210E"/>
    <w:pPr>
      <w:spacing w:before="100" w:beforeAutospacing="1" w:after="100" w:afterAutospacing="1" w:line="240" w:lineRule="auto"/>
    </w:pPr>
    <w:rPr>
      <w:rFonts w:ascii="Times New Roman" w:eastAsiaTheme="minorEastAsia" w:hAnsi="Times New Roman" w:cs="Times New Roman"/>
      <w:szCs w:val="24"/>
    </w:rPr>
  </w:style>
  <w:style w:type="paragraph" w:styleId="BodyText">
    <w:name w:val="Body Text"/>
    <w:basedOn w:val="Normal"/>
    <w:link w:val="BodyTextChar"/>
    <w:uiPriority w:val="1"/>
    <w:qFormat/>
    <w:rsid w:val="00D54573"/>
    <w:pPr>
      <w:widowControl w:val="0"/>
      <w:autoSpaceDE w:val="0"/>
      <w:autoSpaceDN w:val="0"/>
      <w:spacing w:after="0" w:line="240" w:lineRule="auto"/>
    </w:pPr>
    <w:rPr>
      <w:rFonts w:eastAsia="Calibri" w:cs="Calibri"/>
      <w:szCs w:val="20"/>
      <w:lang w:bidi="en-US"/>
    </w:rPr>
  </w:style>
  <w:style w:type="character" w:customStyle="1" w:styleId="BodyTextChar">
    <w:name w:val="Body Text Char"/>
    <w:basedOn w:val="DefaultParagraphFont"/>
    <w:link w:val="BodyText"/>
    <w:uiPriority w:val="1"/>
    <w:rsid w:val="00D54573"/>
    <w:rPr>
      <w:rFonts w:ascii="Arial" w:eastAsia="Calibri" w:hAnsi="Arial" w:cs="Calibri"/>
      <w:sz w:val="24"/>
      <w:szCs w:val="20"/>
      <w:lang w:bidi="en-US"/>
    </w:rPr>
  </w:style>
  <w:style w:type="character" w:customStyle="1" w:styleId="Heading4Char">
    <w:name w:val="Heading 4 Char"/>
    <w:basedOn w:val="DefaultParagraphFont"/>
    <w:link w:val="Heading4"/>
    <w:uiPriority w:val="9"/>
    <w:semiHidden/>
    <w:rsid w:val="000B1604"/>
    <w:rPr>
      <w:rFonts w:asciiTheme="majorHAnsi" w:eastAsiaTheme="majorEastAsia" w:hAnsiTheme="majorHAnsi" w:cstheme="majorBidi"/>
      <w:i/>
      <w:iCs/>
      <w:color w:val="2F5496" w:themeColor="accent1" w:themeShade="BF"/>
      <w:sz w:val="24"/>
    </w:rPr>
  </w:style>
  <w:style w:type="character" w:customStyle="1" w:styleId="Heading7Char">
    <w:name w:val="Heading 7 Char"/>
    <w:basedOn w:val="DefaultParagraphFont"/>
    <w:link w:val="Heading7"/>
    <w:uiPriority w:val="9"/>
    <w:semiHidden/>
    <w:rsid w:val="000B1604"/>
    <w:rPr>
      <w:rFonts w:asciiTheme="majorHAnsi" w:eastAsiaTheme="majorEastAsia" w:hAnsiTheme="majorHAnsi" w:cstheme="majorBidi"/>
      <w:i/>
      <w:iCs/>
      <w:color w:val="1F3763" w:themeColor="accent1" w:themeShade="7F"/>
      <w:sz w:val="24"/>
    </w:rPr>
  </w:style>
  <w:style w:type="paragraph" w:styleId="IntenseQuote">
    <w:name w:val="Intense Quote"/>
    <w:basedOn w:val="Normal"/>
    <w:next w:val="Normal"/>
    <w:link w:val="IntenseQuoteChar"/>
    <w:uiPriority w:val="30"/>
    <w:rsid w:val="00D545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4573"/>
    <w:rPr>
      <w:rFonts w:ascii="Arial" w:hAnsi="Arial"/>
      <w:i/>
      <w:iCs/>
      <w:color w:val="4472C4" w:themeColor="accent1"/>
      <w:sz w:val="24"/>
    </w:rPr>
  </w:style>
  <w:style w:type="paragraph" w:styleId="ListParagraph">
    <w:name w:val="List Paragraph"/>
    <w:basedOn w:val="Normal"/>
    <w:uiPriority w:val="34"/>
    <w:qFormat/>
    <w:rsid w:val="006C4928"/>
    <w:pPr>
      <w:ind w:left="720"/>
      <w:contextualSpacing/>
    </w:pPr>
  </w:style>
  <w:style w:type="paragraph" w:styleId="BodyText3">
    <w:name w:val="Body Text 3"/>
    <w:basedOn w:val="Normal"/>
    <w:link w:val="BodyText3Char"/>
    <w:uiPriority w:val="99"/>
    <w:semiHidden/>
    <w:unhideWhenUsed/>
    <w:rsid w:val="00B14F86"/>
    <w:pPr>
      <w:spacing w:after="120"/>
    </w:pPr>
    <w:rPr>
      <w:sz w:val="16"/>
      <w:szCs w:val="16"/>
    </w:rPr>
  </w:style>
  <w:style w:type="character" w:customStyle="1" w:styleId="BodyText3Char">
    <w:name w:val="Body Text 3 Char"/>
    <w:basedOn w:val="DefaultParagraphFont"/>
    <w:link w:val="BodyText3"/>
    <w:uiPriority w:val="99"/>
    <w:semiHidden/>
    <w:rsid w:val="00B14F86"/>
    <w:rPr>
      <w:rFonts w:ascii="Proxima Nova" w:hAnsi="Proxima Nova"/>
      <w:sz w:val="16"/>
      <w:szCs w:val="16"/>
    </w:rPr>
  </w:style>
  <w:style w:type="paragraph" w:styleId="BodyText2">
    <w:name w:val="Body Text 2"/>
    <w:basedOn w:val="Normal"/>
    <w:link w:val="BodyText2Char"/>
    <w:uiPriority w:val="99"/>
    <w:semiHidden/>
    <w:unhideWhenUsed/>
    <w:rsid w:val="00B14F86"/>
    <w:pPr>
      <w:spacing w:after="120" w:line="480" w:lineRule="auto"/>
    </w:pPr>
  </w:style>
  <w:style w:type="character" w:customStyle="1" w:styleId="BodyText2Char">
    <w:name w:val="Body Text 2 Char"/>
    <w:basedOn w:val="DefaultParagraphFont"/>
    <w:link w:val="BodyText2"/>
    <w:uiPriority w:val="99"/>
    <w:semiHidden/>
    <w:rsid w:val="00B14F86"/>
    <w:rPr>
      <w:rFonts w:ascii="Proxima Nova" w:hAnsi="Proxima Nova"/>
      <w:sz w:val="24"/>
    </w:rPr>
  </w:style>
  <w:style w:type="paragraph" w:styleId="BodyTextIndent">
    <w:name w:val="Body Text Indent"/>
    <w:basedOn w:val="Normal"/>
    <w:link w:val="BodyTextIndentChar"/>
    <w:uiPriority w:val="99"/>
    <w:unhideWhenUsed/>
    <w:rsid w:val="00B14F86"/>
    <w:pPr>
      <w:spacing w:after="120"/>
      <w:ind w:left="360"/>
    </w:pPr>
  </w:style>
  <w:style w:type="character" w:customStyle="1" w:styleId="BodyTextIndentChar">
    <w:name w:val="Body Text Indent Char"/>
    <w:basedOn w:val="DefaultParagraphFont"/>
    <w:link w:val="BodyTextIndent"/>
    <w:uiPriority w:val="99"/>
    <w:rsid w:val="00B14F86"/>
    <w:rPr>
      <w:rFonts w:ascii="Proxima Nova" w:hAnsi="Proxima Nova"/>
      <w:sz w:val="24"/>
    </w:rPr>
  </w:style>
  <w:style w:type="paragraph" w:styleId="BodyTextIndent2">
    <w:name w:val="Body Text Indent 2"/>
    <w:basedOn w:val="Normal"/>
    <w:link w:val="BodyTextIndent2Char"/>
    <w:uiPriority w:val="99"/>
    <w:semiHidden/>
    <w:unhideWhenUsed/>
    <w:rsid w:val="00B14F86"/>
    <w:pPr>
      <w:spacing w:after="120" w:line="480" w:lineRule="auto"/>
      <w:ind w:left="360"/>
    </w:pPr>
  </w:style>
  <w:style w:type="character" w:customStyle="1" w:styleId="BodyTextIndent2Char">
    <w:name w:val="Body Text Indent 2 Char"/>
    <w:basedOn w:val="DefaultParagraphFont"/>
    <w:link w:val="BodyTextIndent2"/>
    <w:uiPriority w:val="99"/>
    <w:semiHidden/>
    <w:rsid w:val="00B14F86"/>
    <w:rPr>
      <w:rFonts w:ascii="Proxima Nova" w:hAnsi="Proxima Nova"/>
      <w:sz w:val="24"/>
    </w:rPr>
  </w:style>
  <w:style w:type="paragraph" w:customStyle="1" w:styleId="1AutoList1">
    <w:name w:val="1AutoList1"/>
    <w:rsid w:val="00B14F86"/>
    <w:pPr>
      <w:widowControl w:val="0"/>
      <w:tabs>
        <w:tab w:val="left" w:pos="720"/>
      </w:tabs>
      <w:autoSpaceDE w:val="0"/>
      <w:autoSpaceDN w:val="0"/>
      <w:adjustRightInd w:val="0"/>
      <w:spacing w:after="0" w:line="240" w:lineRule="auto"/>
      <w:ind w:left="720" w:hanging="720"/>
      <w:jc w:val="both"/>
    </w:pPr>
    <w:rPr>
      <w:rFonts w:ascii="Arial" w:eastAsia="Times New Roman" w:hAnsi="Arial" w:cs="Times New Roman"/>
      <w:sz w:val="20"/>
      <w:szCs w:val="24"/>
    </w:rPr>
  </w:style>
  <w:style w:type="character" w:styleId="FootnoteReference">
    <w:name w:val="footnote reference"/>
    <w:basedOn w:val="DefaultParagraphFont"/>
    <w:uiPriority w:val="99"/>
    <w:semiHidden/>
    <w:rsid w:val="00B14F86"/>
    <w:rPr>
      <w:vertAlign w:val="superscript"/>
    </w:rPr>
  </w:style>
  <w:style w:type="paragraph" w:customStyle="1" w:styleId="BodyText22">
    <w:name w:val="Body Text 22"/>
    <w:basedOn w:val="Normal"/>
    <w:rsid w:val="00B14F86"/>
    <w:pPr>
      <w:widowControl w:val="0"/>
      <w:tabs>
        <w:tab w:val="left" w:pos="-720"/>
      </w:tabs>
      <w:suppressAutoHyphens/>
      <w:spacing w:after="0" w:line="240" w:lineRule="auto"/>
      <w:jc w:val="both"/>
    </w:pPr>
    <w:rPr>
      <w:rFonts w:ascii="Univers" w:eastAsia="Times New Roman" w:hAnsi="Univers" w:cs="Times New Roman"/>
      <w:spacing w:val="-2"/>
      <w:sz w:val="20"/>
      <w:szCs w:val="20"/>
    </w:rPr>
  </w:style>
  <w:style w:type="paragraph" w:customStyle="1" w:styleId="MainPara">
    <w:name w:val="Main Para"/>
    <w:rsid w:val="00B14F86"/>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3D5445"/>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B353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B3531"/>
    <w:rPr>
      <w:sz w:val="20"/>
      <w:szCs w:val="20"/>
    </w:rPr>
  </w:style>
  <w:style w:type="character" w:styleId="UnresolvedMention">
    <w:name w:val="Unresolved Mention"/>
    <w:basedOn w:val="DefaultParagraphFont"/>
    <w:uiPriority w:val="99"/>
    <w:semiHidden/>
    <w:unhideWhenUsed/>
    <w:rsid w:val="00C017E4"/>
    <w:rPr>
      <w:color w:val="605E5C"/>
      <w:shd w:val="clear" w:color="auto" w:fill="E1DFDD"/>
    </w:rPr>
  </w:style>
  <w:style w:type="paragraph" w:styleId="Revision">
    <w:name w:val="Revision"/>
    <w:hidden/>
    <w:uiPriority w:val="99"/>
    <w:semiHidden/>
    <w:rsid w:val="00465A89"/>
    <w:pPr>
      <w:spacing w:after="0" w:line="240" w:lineRule="auto"/>
    </w:pPr>
    <w:rPr>
      <w:rFonts w:ascii="Proxima Nova" w:hAnsi="Proxima Nova"/>
      <w:sz w:val="24"/>
    </w:rPr>
  </w:style>
  <w:style w:type="paragraph" w:styleId="EndnoteText">
    <w:name w:val="endnote text"/>
    <w:basedOn w:val="Normal"/>
    <w:link w:val="EndnoteTextChar"/>
    <w:uiPriority w:val="99"/>
    <w:semiHidden/>
    <w:unhideWhenUsed/>
    <w:rsid w:val="00667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FE"/>
    <w:rPr>
      <w:rFonts w:ascii="Proxima Nova" w:hAnsi="Proxima Nova"/>
      <w:sz w:val="20"/>
      <w:szCs w:val="20"/>
    </w:rPr>
  </w:style>
  <w:style w:type="character" w:styleId="EndnoteReference">
    <w:name w:val="endnote reference"/>
    <w:basedOn w:val="DefaultParagraphFont"/>
    <w:uiPriority w:val="99"/>
    <w:semiHidden/>
    <w:unhideWhenUsed/>
    <w:rsid w:val="006670FE"/>
    <w:rPr>
      <w:vertAlign w:val="superscript"/>
    </w:rPr>
  </w:style>
  <w:style w:type="character" w:styleId="FollowedHyperlink">
    <w:name w:val="FollowedHyperlink"/>
    <w:basedOn w:val="DefaultParagraphFont"/>
    <w:uiPriority w:val="99"/>
    <w:semiHidden/>
    <w:unhideWhenUsed/>
    <w:rsid w:val="00933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7646">
      <w:bodyDiv w:val="1"/>
      <w:marLeft w:val="0"/>
      <w:marRight w:val="0"/>
      <w:marTop w:val="0"/>
      <w:marBottom w:val="0"/>
      <w:divBdr>
        <w:top w:val="none" w:sz="0" w:space="0" w:color="auto"/>
        <w:left w:val="none" w:sz="0" w:space="0" w:color="auto"/>
        <w:bottom w:val="none" w:sz="0" w:space="0" w:color="auto"/>
        <w:right w:val="none" w:sz="0" w:space="0" w:color="auto"/>
      </w:divBdr>
      <w:divsChild>
        <w:div w:id="794715767">
          <w:marLeft w:val="187"/>
          <w:marRight w:val="0"/>
          <w:marTop w:val="60"/>
          <w:marBottom w:val="0"/>
          <w:divBdr>
            <w:top w:val="none" w:sz="0" w:space="0" w:color="auto"/>
            <w:left w:val="none" w:sz="0" w:space="0" w:color="auto"/>
            <w:bottom w:val="none" w:sz="0" w:space="0" w:color="auto"/>
            <w:right w:val="none" w:sz="0" w:space="0" w:color="auto"/>
          </w:divBdr>
        </w:div>
        <w:div w:id="1026061028">
          <w:marLeft w:val="187"/>
          <w:marRight w:val="0"/>
          <w:marTop w:val="60"/>
          <w:marBottom w:val="0"/>
          <w:divBdr>
            <w:top w:val="none" w:sz="0" w:space="0" w:color="auto"/>
            <w:left w:val="none" w:sz="0" w:space="0" w:color="auto"/>
            <w:bottom w:val="none" w:sz="0" w:space="0" w:color="auto"/>
            <w:right w:val="none" w:sz="0" w:space="0" w:color="auto"/>
          </w:divBdr>
        </w:div>
        <w:div w:id="2120879812">
          <w:marLeft w:val="187"/>
          <w:marRight w:val="0"/>
          <w:marTop w:val="60"/>
          <w:marBottom w:val="0"/>
          <w:divBdr>
            <w:top w:val="none" w:sz="0" w:space="0" w:color="auto"/>
            <w:left w:val="none" w:sz="0" w:space="0" w:color="auto"/>
            <w:bottom w:val="none" w:sz="0" w:space="0" w:color="auto"/>
            <w:right w:val="none" w:sz="0" w:space="0" w:color="auto"/>
          </w:divBdr>
        </w:div>
        <w:div w:id="205530460">
          <w:marLeft w:val="187"/>
          <w:marRight w:val="0"/>
          <w:marTop w:val="60"/>
          <w:marBottom w:val="0"/>
          <w:divBdr>
            <w:top w:val="none" w:sz="0" w:space="0" w:color="auto"/>
            <w:left w:val="none" w:sz="0" w:space="0" w:color="auto"/>
            <w:bottom w:val="none" w:sz="0" w:space="0" w:color="auto"/>
            <w:right w:val="none" w:sz="0" w:space="0" w:color="auto"/>
          </w:divBdr>
        </w:div>
        <w:div w:id="1241982442">
          <w:marLeft w:val="187"/>
          <w:marRight w:val="0"/>
          <w:marTop w:val="60"/>
          <w:marBottom w:val="0"/>
          <w:divBdr>
            <w:top w:val="none" w:sz="0" w:space="0" w:color="auto"/>
            <w:left w:val="none" w:sz="0" w:space="0" w:color="auto"/>
            <w:bottom w:val="none" w:sz="0" w:space="0" w:color="auto"/>
            <w:right w:val="none" w:sz="0" w:space="0" w:color="auto"/>
          </w:divBdr>
        </w:div>
        <w:div w:id="1001541511">
          <w:marLeft w:val="187"/>
          <w:marRight w:val="0"/>
          <w:marTop w:val="60"/>
          <w:marBottom w:val="0"/>
          <w:divBdr>
            <w:top w:val="none" w:sz="0" w:space="0" w:color="auto"/>
            <w:left w:val="none" w:sz="0" w:space="0" w:color="auto"/>
            <w:bottom w:val="none" w:sz="0" w:space="0" w:color="auto"/>
            <w:right w:val="none" w:sz="0" w:space="0" w:color="auto"/>
          </w:divBdr>
        </w:div>
        <w:div w:id="1518957477">
          <w:marLeft w:val="187"/>
          <w:marRight w:val="0"/>
          <w:marTop w:val="60"/>
          <w:marBottom w:val="0"/>
          <w:divBdr>
            <w:top w:val="none" w:sz="0" w:space="0" w:color="auto"/>
            <w:left w:val="none" w:sz="0" w:space="0" w:color="auto"/>
            <w:bottom w:val="none" w:sz="0" w:space="0" w:color="auto"/>
            <w:right w:val="none" w:sz="0" w:space="0" w:color="auto"/>
          </w:divBdr>
        </w:div>
        <w:div w:id="114100831">
          <w:marLeft w:val="187"/>
          <w:marRight w:val="0"/>
          <w:marTop w:val="60"/>
          <w:marBottom w:val="0"/>
          <w:divBdr>
            <w:top w:val="none" w:sz="0" w:space="0" w:color="auto"/>
            <w:left w:val="none" w:sz="0" w:space="0" w:color="auto"/>
            <w:bottom w:val="none" w:sz="0" w:space="0" w:color="auto"/>
            <w:right w:val="none" w:sz="0" w:space="0" w:color="auto"/>
          </w:divBdr>
        </w:div>
      </w:divsChild>
    </w:div>
    <w:div w:id="790709229">
      <w:bodyDiv w:val="1"/>
      <w:marLeft w:val="0"/>
      <w:marRight w:val="0"/>
      <w:marTop w:val="0"/>
      <w:marBottom w:val="0"/>
      <w:divBdr>
        <w:top w:val="none" w:sz="0" w:space="0" w:color="auto"/>
        <w:left w:val="none" w:sz="0" w:space="0" w:color="auto"/>
        <w:bottom w:val="none" w:sz="0" w:space="0" w:color="auto"/>
        <w:right w:val="none" w:sz="0" w:space="0" w:color="auto"/>
      </w:divBdr>
    </w:div>
    <w:div w:id="925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c.beam-portal.org/helpdesk/kb/BEPS/55/?org=District%20of%20Columbia%20Department%20of%20Energy%20and%20Environment"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ildingenergyscore.energy.gov/d/users/sign_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beam-portal.org/helpdesk/kb/BEPS_Guid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E37603-1A82-4B5C-80BB-BC3E6A1CD88E}">
  <we:reference id="wa104380518" version="2.1.0.0" store="en-US" storeType="OMEX"/>
  <we:alternateReferences>
    <we:reference id="WA104380518" version="2.1.0.0" store="WA1043805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32C5-E550-4AAB-B6A8-80A729BB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2022-03-29T20:52:00Z</dcterms:created>
  <dcterms:modified xsi:type="dcterms:W3CDTF">2022-04-05T15:23:00Z</dcterms:modified>
</cp:coreProperties>
</file>